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DB9DF" w14:textId="254CC760" w:rsidR="00443425" w:rsidRPr="000B382D" w:rsidRDefault="00212913" w:rsidP="001B5533">
      <w:pPr>
        <w:spacing w:line="276" w:lineRule="auto"/>
        <w:ind w:left="0" w:right="0"/>
        <w:jc w:val="center"/>
        <w:rPr>
          <w:b/>
          <w:color w:val="000000" w:themeColor="text1"/>
          <w:sz w:val="24"/>
          <w:szCs w:val="24"/>
        </w:rPr>
      </w:pPr>
      <w:r w:rsidRPr="000B382D">
        <w:rPr>
          <w:b/>
          <w:color w:val="000000" w:themeColor="text1"/>
          <w:sz w:val="24"/>
          <w:szCs w:val="24"/>
        </w:rPr>
        <w:t>RESOLUCIÓN</w:t>
      </w:r>
      <w:r w:rsidR="00443425" w:rsidRPr="000B382D">
        <w:rPr>
          <w:b/>
          <w:color w:val="000000" w:themeColor="text1"/>
          <w:sz w:val="24"/>
          <w:szCs w:val="24"/>
        </w:rPr>
        <w:t xml:space="preserve"> N TAT-</w:t>
      </w:r>
      <w:r w:rsidR="00FF0025" w:rsidRPr="000B382D">
        <w:rPr>
          <w:b/>
          <w:color w:val="000000" w:themeColor="text1"/>
          <w:sz w:val="24"/>
          <w:szCs w:val="24"/>
        </w:rPr>
        <w:t>3697</w:t>
      </w:r>
      <w:r w:rsidR="00443425" w:rsidRPr="000B382D">
        <w:rPr>
          <w:b/>
          <w:color w:val="000000" w:themeColor="text1"/>
          <w:sz w:val="24"/>
          <w:szCs w:val="24"/>
        </w:rPr>
        <w:t>-20</w:t>
      </w:r>
      <w:r w:rsidR="006844E9" w:rsidRPr="000B382D">
        <w:rPr>
          <w:b/>
          <w:color w:val="000000" w:themeColor="text1"/>
          <w:sz w:val="24"/>
          <w:szCs w:val="24"/>
        </w:rPr>
        <w:t>20</w:t>
      </w:r>
    </w:p>
    <w:p w14:paraId="7BB081A4" w14:textId="6E87F609" w:rsidR="00443425" w:rsidRPr="000B382D" w:rsidRDefault="00443425" w:rsidP="001B5533">
      <w:pPr>
        <w:spacing w:line="276" w:lineRule="auto"/>
        <w:ind w:left="0" w:right="0"/>
        <w:jc w:val="center"/>
        <w:rPr>
          <w:b/>
          <w:color w:val="000000" w:themeColor="text1"/>
          <w:sz w:val="24"/>
          <w:szCs w:val="24"/>
        </w:rPr>
      </w:pPr>
    </w:p>
    <w:p w14:paraId="70F6B333" w14:textId="77777777" w:rsidR="00082408" w:rsidRPr="000B382D" w:rsidRDefault="00082408" w:rsidP="001B5533">
      <w:pPr>
        <w:spacing w:line="276" w:lineRule="auto"/>
        <w:ind w:left="0" w:right="0"/>
        <w:jc w:val="center"/>
        <w:rPr>
          <w:b/>
          <w:color w:val="000000" w:themeColor="text1"/>
          <w:sz w:val="24"/>
          <w:szCs w:val="24"/>
        </w:rPr>
      </w:pPr>
    </w:p>
    <w:p w14:paraId="3D6A646B" w14:textId="2F90F67D" w:rsidR="00443425" w:rsidRPr="000B382D" w:rsidRDefault="00443425" w:rsidP="001B5533">
      <w:pPr>
        <w:spacing w:line="276" w:lineRule="auto"/>
        <w:ind w:left="0" w:right="0"/>
        <w:rPr>
          <w:color w:val="000000" w:themeColor="text1"/>
          <w:sz w:val="24"/>
          <w:szCs w:val="24"/>
        </w:rPr>
      </w:pPr>
      <w:r w:rsidRPr="000B382D">
        <w:rPr>
          <w:b/>
          <w:color w:val="000000" w:themeColor="text1"/>
          <w:sz w:val="24"/>
          <w:szCs w:val="24"/>
        </w:rPr>
        <w:t xml:space="preserve">TRIBUNAL ADMINISTRATIVO DE TRANSPORTE. </w:t>
      </w:r>
      <w:r w:rsidRPr="000B382D">
        <w:rPr>
          <w:color w:val="000000" w:themeColor="text1"/>
          <w:sz w:val="24"/>
          <w:szCs w:val="24"/>
        </w:rPr>
        <w:t>Curridabat, a las</w:t>
      </w:r>
      <w:r w:rsidR="00462589" w:rsidRPr="000B382D">
        <w:rPr>
          <w:color w:val="000000" w:themeColor="text1"/>
          <w:sz w:val="24"/>
          <w:szCs w:val="24"/>
        </w:rPr>
        <w:t xml:space="preserve"> </w:t>
      </w:r>
      <w:r w:rsidR="00FF0025" w:rsidRPr="000B382D">
        <w:rPr>
          <w:color w:val="000000" w:themeColor="text1"/>
          <w:sz w:val="24"/>
          <w:szCs w:val="24"/>
        </w:rPr>
        <w:t>diez</w:t>
      </w:r>
      <w:r w:rsidR="00462589" w:rsidRPr="000B382D">
        <w:rPr>
          <w:color w:val="000000" w:themeColor="text1"/>
          <w:sz w:val="24"/>
          <w:szCs w:val="24"/>
        </w:rPr>
        <w:t xml:space="preserve"> </w:t>
      </w:r>
      <w:r w:rsidRPr="000B382D">
        <w:rPr>
          <w:color w:val="000000" w:themeColor="text1"/>
          <w:sz w:val="24"/>
          <w:szCs w:val="24"/>
        </w:rPr>
        <w:t xml:space="preserve">horas con </w:t>
      </w:r>
      <w:r w:rsidR="00FF0025" w:rsidRPr="000B382D">
        <w:rPr>
          <w:color w:val="000000" w:themeColor="text1"/>
          <w:sz w:val="24"/>
          <w:szCs w:val="24"/>
        </w:rPr>
        <w:t>veinte</w:t>
      </w:r>
      <w:r w:rsidR="006844E9" w:rsidRPr="000B382D">
        <w:rPr>
          <w:color w:val="000000" w:themeColor="text1"/>
          <w:sz w:val="24"/>
          <w:szCs w:val="24"/>
        </w:rPr>
        <w:t xml:space="preserve"> </w:t>
      </w:r>
      <w:r w:rsidRPr="000B382D">
        <w:rPr>
          <w:color w:val="000000" w:themeColor="text1"/>
          <w:sz w:val="24"/>
          <w:szCs w:val="24"/>
        </w:rPr>
        <w:t xml:space="preserve">minutos del </w:t>
      </w:r>
      <w:r w:rsidR="00881FCE" w:rsidRPr="000B382D">
        <w:rPr>
          <w:color w:val="000000" w:themeColor="text1"/>
          <w:sz w:val="24"/>
          <w:szCs w:val="24"/>
        </w:rPr>
        <w:t>diecisiete</w:t>
      </w:r>
      <w:r w:rsidR="000D0761" w:rsidRPr="000B382D">
        <w:rPr>
          <w:color w:val="000000" w:themeColor="text1"/>
          <w:sz w:val="24"/>
          <w:szCs w:val="24"/>
        </w:rPr>
        <w:t xml:space="preserve"> </w:t>
      </w:r>
      <w:r w:rsidRPr="000B382D">
        <w:rPr>
          <w:color w:val="000000" w:themeColor="text1"/>
          <w:sz w:val="24"/>
          <w:szCs w:val="24"/>
        </w:rPr>
        <w:t xml:space="preserve">de </w:t>
      </w:r>
      <w:r w:rsidR="00082408" w:rsidRPr="000B382D">
        <w:rPr>
          <w:color w:val="000000" w:themeColor="text1"/>
          <w:sz w:val="24"/>
          <w:szCs w:val="24"/>
        </w:rPr>
        <w:t>junio</w:t>
      </w:r>
      <w:r w:rsidRPr="000B382D">
        <w:rPr>
          <w:color w:val="000000" w:themeColor="text1"/>
          <w:sz w:val="24"/>
          <w:szCs w:val="24"/>
        </w:rPr>
        <w:t xml:space="preserve"> del dos mil </w:t>
      </w:r>
      <w:r w:rsidR="006844E9" w:rsidRPr="000B382D">
        <w:rPr>
          <w:color w:val="000000" w:themeColor="text1"/>
          <w:sz w:val="24"/>
          <w:szCs w:val="24"/>
        </w:rPr>
        <w:t>veinte</w:t>
      </w:r>
      <w:r w:rsidRPr="000B382D">
        <w:rPr>
          <w:color w:val="000000" w:themeColor="text1"/>
          <w:sz w:val="24"/>
          <w:szCs w:val="24"/>
        </w:rPr>
        <w:t>.</w:t>
      </w:r>
    </w:p>
    <w:p w14:paraId="359B2FD1" w14:textId="77777777" w:rsidR="00443425" w:rsidRPr="000B382D" w:rsidRDefault="00443425" w:rsidP="001B5533">
      <w:pPr>
        <w:spacing w:line="276" w:lineRule="auto"/>
        <w:ind w:left="0" w:right="0"/>
        <w:rPr>
          <w:color w:val="000000" w:themeColor="text1"/>
          <w:sz w:val="24"/>
          <w:szCs w:val="24"/>
        </w:rPr>
      </w:pPr>
    </w:p>
    <w:p w14:paraId="1D8641B0" w14:textId="114A0619" w:rsidR="00443425" w:rsidRPr="00CD7478" w:rsidRDefault="00443425" w:rsidP="001B5533">
      <w:pPr>
        <w:spacing w:line="276" w:lineRule="auto"/>
        <w:ind w:left="0" w:right="0"/>
        <w:rPr>
          <w:b/>
          <w:color w:val="000000" w:themeColor="text1"/>
          <w:sz w:val="24"/>
          <w:szCs w:val="24"/>
        </w:rPr>
      </w:pPr>
      <w:r w:rsidRPr="000B382D">
        <w:rPr>
          <w:rStyle w:val="CharacterStyle1"/>
          <w:bCs/>
          <w:color w:val="000000" w:themeColor="text1"/>
          <w:spacing w:val="3"/>
          <w:szCs w:val="24"/>
        </w:rPr>
        <w:t xml:space="preserve">Se conoce </w:t>
      </w:r>
      <w:r w:rsidR="002C0E51" w:rsidRPr="000B382D">
        <w:rPr>
          <w:b/>
          <w:smallCaps/>
          <w:color w:val="000000" w:themeColor="text1"/>
          <w:sz w:val="24"/>
          <w:szCs w:val="24"/>
        </w:rPr>
        <w:t>Recurso de</w:t>
      </w:r>
      <w:r w:rsidR="001C176D" w:rsidRPr="000B382D">
        <w:rPr>
          <w:b/>
          <w:smallCaps/>
          <w:color w:val="000000" w:themeColor="text1"/>
          <w:sz w:val="24"/>
          <w:szCs w:val="24"/>
        </w:rPr>
        <w:t xml:space="preserve"> </w:t>
      </w:r>
      <w:r w:rsidR="002C0E51" w:rsidRPr="000B382D">
        <w:rPr>
          <w:b/>
          <w:smallCaps/>
          <w:color w:val="000000" w:themeColor="text1"/>
          <w:sz w:val="24"/>
          <w:szCs w:val="24"/>
        </w:rPr>
        <w:t>Apelación</w:t>
      </w:r>
      <w:r w:rsidR="002C0E51" w:rsidRPr="000B382D">
        <w:rPr>
          <w:color w:val="000000" w:themeColor="text1"/>
          <w:sz w:val="24"/>
          <w:szCs w:val="24"/>
        </w:rPr>
        <w:t xml:space="preserve"> </w:t>
      </w:r>
      <w:r w:rsidR="002C0E51" w:rsidRPr="000B382D">
        <w:rPr>
          <w:b/>
          <w:smallCaps/>
          <w:color w:val="000000" w:themeColor="text1"/>
          <w:sz w:val="24"/>
          <w:szCs w:val="24"/>
        </w:rPr>
        <w:t>en subsidio</w:t>
      </w:r>
      <w:r w:rsidR="000F26D4" w:rsidRPr="000B382D">
        <w:rPr>
          <w:b/>
          <w:smallCaps/>
          <w:color w:val="000000" w:themeColor="text1"/>
          <w:sz w:val="24"/>
          <w:szCs w:val="24"/>
        </w:rPr>
        <w:t xml:space="preserve"> nulidad absoluta y suspensión de efectos</w:t>
      </w:r>
      <w:r w:rsidR="002C0E51" w:rsidRPr="000B382D">
        <w:rPr>
          <w:color w:val="000000" w:themeColor="text1"/>
          <w:sz w:val="24"/>
          <w:szCs w:val="24"/>
        </w:rPr>
        <w:t xml:space="preserve">, interpuesto por </w:t>
      </w:r>
      <w:bookmarkStart w:id="0" w:name="_Hlk43183689"/>
      <w:r w:rsidR="00CD7478">
        <w:rPr>
          <w:b/>
          <w:smallCaps/>
          <w:color w:val="000000" w:themeColor="text1"/>
          <w:sz w:val="24"/>
          <w:szCs w:val="24"/>
        </w:rPr>
        <w:t>LFSR</w:t>
      </w:r>
      <w:r w:rsidR="002C0E51" w:rsidRPr="000B382D">
        <w:rPr>
          <w:color w:val="000000" w:themeColor="text1"/>
          <w:sz w:val="24"/>
          <w:szCs w:val="24"/>
        </w:rPr>
        <w:t xml:space="preserve">, cédula de identidad número </w:t>
      </w:r>
      <w:r w:rsidR="00CD7478">
        <w:rPr>
          <w:color w:val="000000" w:themeColor="text1"/>
          <w:sz w:val="24"/>
          <w:szCs w:val="24"/>
        </w:rPr>
        <w:t>…</w:t>
      </w:r>
      <w:r w:rsidR="002C0E51" w:rsidRPr="000B382D">
        <w:rPr>
          <w:color w:val="000000" w:themeColor="text1"/>
          <w:sz w:val="24"/>
          <w:szCs w:val="24"/>
        </w:rPr>
        <w:t xml:space="preserve">, contra el </w:t>
      </w:r>
      <w:r w:rsidR="00881FCE" w:rsidRPr="000B382D">
        <w:rPr>
          <w:b/>
          <w:color w:val="000000" w:themeColor="text1"/>
          <w:sz w:val="24"/>
          <w:szCs w:val="24"/>
        </w:rPr>
        <w:t>Artículo 7.13.4</w:t>
      </w:r>
      <w:r w:rsidR="000F26D4" w:rsidRPr="000B382D">
        <w:rPr>
          <w:b/>
          <w:color w:val="000000" w:themeColor="text1"/>
          <w:sz w:val="24"/>
          <w:szCs w:val="24"/>
        </w:rPr>
        <w:t xml:space="preserve"> de la Sesión Ordinaria 18-2017 del 4 de mayo del 2017</w:t>
      </w:r>
      <w:bookmarkEnd w:id="0"/>
      <w:r w:rsidR="002C0E51" w:rsidRPr="000B382D">
        <w:rPr>
          <w:color w:val="000000" w:themeColor="text1"/>
          <w:sz w:val="24"/>
          <w:szCs w:val="24"/>
        </w:rPr>
        <w:t xml:space="preserve">, adoptado por la Junta Directiva del Consejo de </w:t>
      </w:r>
      <w:r w:rsidR="002C0E51" w:rsidRPr="00CD7478">
        <w:rPr>
          <w:color w:val="000000" w:themeColor="text1"/>
          <w:sz w:val="24"/>
          <w:szCs w:val="24"/>
        </w:rPr>
        <w:t xml:space="preserve">Transporte Público, y tramitado en este Despacho bajo el </w:t>
      </w:r>
      <w:r w:rsidR="006D0B45" w:rsidRPr="00CD7478">
        <w:rPr>
          <w:b/>
          <w:color w:val="000000" w:themeColor="text1"/>
          <w:sz w:val="24"/>
          <w:szCs w:val="24"/>
        </w:rPr>
        <w:t xml:space="preserve">expediente administrativo </w:t>
      </w:r>
      <w:r w:rsidR="000F26D4" w:rsidRPr="00CD7478">
        <w:rPr>
          <w:b/>
          <w:color w:val="000000" w:themeColor="text1"/>
          <w:sz w:val="24"/>
          <w:szCs w:val="24"/>
        </w:rPr>
        <w:t>TAT-0</w:t>
      </w:r>
      <w:r w:rsidR="00881FCE" w:rsidRPr="00CD7478">
        <w:rPr>
          <w:b/>
          <w:color w:val="000000" w:themeColor="text1"/>
          <w:sz w:val="24"/>
          <w:szCs w:val="24"/>
        </w:rPr>
        <w:t>22</w:t>
      </w:r>
      <w:r w:rsidR="000F26D4" w:rsidRPr="00CD7478">
        <w:rPr>
          <w:b/>
          <w:color w:val="000000" w:themeColor="text1"/>
          <w:sz w:val="24"/>
          <w:szCs w:val="24"/>
        </w:rPr>
        <w:t>-20</w:t>
      </w:r>
      <w:r w:rsidRPr="00CD7478">
        <w:rPr>
          <w:b/>
          <w:color w:val="000000" w:themeColor="text1"/>
          <w:sz w:val="24"/>
          <w:szCs w:val="24"/>
        </w:rPr>
        <w:t>.</w:t>
      </w:r>
    </w:p>
    <w:p w14:paraId="4292D1D5" w14:textId="77777777" w:rsidR="00443425" w:rsidRPr="00CD7478" w:rsidRDefault="00443425" w:rsidP="001B5533">
      <w:pPr>
        <w:spacing w:line="276" w:lineRule="auto"/>
        <w:ind w:left="0" w:right="0"/>
        <w:rPr>
          <w:color w:val="000000" w:themeColor="text1"/>
          <w:sz w:val="24"/>
          <w:szCs w:val="24"/>
        </w:rPr>
      </w:pPr>
    </w:p>
    <w:p w14:paraId="1588AA81" w14:textId="77777777" w:rsidR="00443425" w:rsidRPr="000B382D" w:rsidRDefault="00443425" w:rsidP="001B5533">
      <w:pPr>
        <w:spacing w:line="276" w:lineRule="auto"/>
        <w:ind w:left="0" w:right="0"/>
        <w:jc w:val="center"/>
        <w:rPr>
          <w:b/>
          <w:color w:val="000000" w:themeColor="text1"/>
          <w:sz w:val="24"/>
          <w:szCs w:val="24"/>
        </w:rPr>
      </w:pPr>
      <w:r w:rsidRPr="000B382D">
        <w:rPr>
          <w:b/>
          <w:color w:val="000000" w:themeColor="text1"/>
          <w:sz w:val="24"/>
          <w:szCs w:val="24"/>
        </w:rPr>
        <w:t>RESULTANDO</w:t>
      </w:r>
    </w:p>
    <w:p w14:paraId="3701CD56" w14:textId="77777777" w:rsidR="00443425" w:rsidRPr="000B382D" w:rsidRDefault="00443425" w:rsidP="00AF3D6F">
      <w:pPr>
        <w:spacing w:line="276" w:lineRule="auto"/>
        <w:ind w:left="0" w:right="0"/>
        <w:rPr>
          <w:b/>
          <w:color w:val="000000" w:themeColor="text1"/>
          <w:sz w:val="24"/>
          <w:szCs w:val="24"/>
        </w:rPr>
      </w:pPr>
    </w:p>
    <w:p w14:paraId="30A07B7D" w14:textId="59FFAD56" w:rsidR="00C14D8C" w:rsidRPr="000B382D" w:rsidRDefault="006D0B45" w:rsidP="00F6092F">
      <w:pPr>
        <w:spacing w:line="276" w:lineRule="auto"/>
        <w:ind w:left="0" w:right="0"/>
        <w:rPr>
          <w:color w:val="000000" w:themeColor="text1"/>
          <w:sz w:val="24"/>
          <w:szCs w:val="24"/>
        </w:rPr>
      </w:pPr>
      <w:r w:rsidRPr="000B382D">
        <w:rPr>
          <w:b/>
          <w:color w:val="000000" w:themeColor="text1"/>
          <w:sz w:val="24"/>
          <w:szCs w:val="24"/>
        </w:rPr>
        <w:t>PRIMERO. -</w:t>
      </w:r>
      <w:r w:rsidR="00443425" w:rsidRPr="000B382D">
        <w:rPr>
          <w:b/>
          <w:color w:val="000000" w:themeColor="text1"/>
          <w:sz w:val="24"/>
          <w:szCs w:val="24"/>
        </w:rPr>
        <w:tab/>
      </w:r>
      <w:r w:rsidR="00AF3D6F" w:rsidRPr="000B382D">
        <w:rPr>
          <w:color w:val="000000" w:themeColor="text1"/>
          <w:sz w:val="24"/>
          <w:szCs w:val="24"/>
        </w:rPr>
        <w:t xml:space="preserve">La Junta Directiva del Consejo de Transporte Público, en el </w:t>
      </w:r>
      <w:r w:rsidR="00881FCE" w:rsidRPr="000B382D">
        <w:rPr>
          <w:b/>
          <w:color w:val="000000" w:themeColor="text1"/>
          <w:sz w:val="24"/>
          <w:szCs w:val="24"/>
        </w:rPr>
        <w:t>Artículo 7.13.4</w:t>
      </w:r>
      <w:r w:rsidR="000F26D4" w:rsidRPr="000B382D">
        <w:rPr>
          <w:b/>
          <w:color w:val="000000" w:themeColor="text1"/>
          <w:sz w:val="24"/>
          <w:szCs w:val="24"/>
        </w:rPr>
        <w:t xml:space="preserve"> de la Sesión Ordinaria 18-2017 del 4 de mayo del 2017</w:t>
      </w:r>
      <w:r w:rsidR="00AF3D6F" w:rsidRPr="000B382D">
        <w:rPr>
          <w:color w:val="000000" w:themeColor="text1"/>
          <w:sz w:val="24"/>
          <w:szCs w:val="24"/>
        </w:rPr>
        <w:t xml:space="preserve">, </w:t>
      </w:r>
      <w:r w:rsidR="00142EC9" w:rsidRPr="000B382D">
        <w:rPr>
          <w:color w:val="000000" w:themeColor="text1"/>
          <w:sz w:val="24"/>
          <w:szCs w:val="24"/>
        </w:rPr>
        <w:t>c</w:t>
      </w:r>
      <w:r w:rsidR="00C14D8C" w:rsidRPr="000B382D">
        <w:rPr>
          <w:color w:val="000000" w:themeColor="text1"/>
          <w:sz w:val="24"/>
          <w:szCs w:val="24"/>
        </w:rPr>
        <w:t xml:space="preserve">onoce el informe DAJ-2017-001110 del 27 de abril del 2017 emitido por la Dirección de </w:t>
      </w:r>
      <w:r w:rsidR="003E5C3B" w:rsidRPr="000B382D">
        <w:rPr>
          <w:color w:val="000000" w:themeColor="text1"/>
          <w:sz w:val="24"/>
          <w:szCs w:val="24"/>
        </w:rPr>
        <w:t xml:space="preserve">Asuntos </w:t>
      </w:r>
      <w:r w:rsidR="00C14D8C" w:rsidRPr="000B382D">
        <w:rPr>
          <w:color w:val="000000" w:themeColor="text1"/>
          <w:sz w:val="24"/>
          <w:szCs w:val="24"/>
        </w:rPr>
        <w:t>Jurídicos, el cual señala:</w:t>
      </w:r>
    </w:p>
    <w:p w14:paraId="1188F36D" w14:textId="77777777" w:rsidR="00C14D8C" w:rsidRPr="000B382D" w:rsidRDefault="00C14D8C" w:rsidP="00F6092F">
      <w:pPr>
        <w:spacing w:line="276" w:lineRule="auto"/>
        <w:ind w:left="0" w:right="0"/>
        <w:rPr>
          <w:color w:val="000000" w:themeColor="text1"/>
          <w:sz w:val="24"/>
          <w:szCs w:val="24"/>
        </w:rPr>
      </w:pPr>
    </w:p>
    <w:p w14:paraId="58CA045A" w14:textId="62569276" w:rsidR="00C14D8C" w:rsidRPr="000B382D" w:rsidRDefault="00C14D8C" w:rsidP="00C14D8C">
      <w:pPr>
        <w:kinsoku w:val="0"/>
        <w:overflowPunct w:val="0"/>
        <w:textAlignment w:val="baseline"/>
        <w:rPr>
          <w:spacing w:val="3"/>
          <w:sz w:val="22"/>
          <w:szCs w:val="22"/>
        </w:rPr>
      </w:pPr>
      <w:r w:rsidRPr="000B382D">
        <w:rPr>
          <w:spacing w:val="3"/>
          <w:sz w:val="22"/>
          <w:szCs w:val="22"/>
        </w:rPr>
        <w:t xml:space="preserve">“(…) Se aprecia que desde el 2014, el señor </w:t>
      </w:r>
      <w:r w:rsidR="00CD7478">
        <w:rPr>
          <w:spacing w:val="3"/>
          <w:sz w:val="22"/>
          <w:szCs w:val="22"/>
        </w:rPr>
        <w:t>LFSR</w:t>
      </w:r>
      <w:r w:rsidRPr="000B382D">
        <w:rPr>
          <w:spacing w:val="3"/>
          <w:sz w:val="22"/>
          <w:szCs w:val="22"/>
        </w:rPr>
        <w:t xml:space="preserve"> gestionó la renovación de la concesión, y posteriormente, se le convoca a la firma del contrato de renovación, para esa primera ocasión, efectivamente conforme al artículo 7.14 de la Sesión Ordinaria 63-2014, tenía hasta junio del 2015 para concluir el cambio de unidad, por este motivo es que se aceptó probablemente, reprogramar la cita para diciembre del 2015, sin embargo, conforme a los folios 158, 165, 168 y 170 al 04 de febrero del 2016, el señor </w:t>
      </w:r>
      <w:r w:rsidR="00CD7478">
        <w:rPr>
          <w:spacing w:val="3"/>
          <w:sz w:val="22"/>
          <w:szCs w:val="22"/>
        </w:rPr>
        <w:t>SR</w:t>
      </w:r>
      <w:r w:rsidRPr="000B382D">
        <w:rPr>
          <w:spacing w:val="3"/>
          <w:sz w:val="22"/>
          <w:szCs w:val="22"/>
        </w:rPr>
        <w:t xml:space="preserve"> mantenía su condición de morosidad con la Caja Costarricense del Seguro Social por un monto de </w:t>
      </w:r>
      <w:r w:rsidR="001F0FAF" w:rsidRPr="000B382D">
        <w:rPr>
          <w:spacing w:val="3"/>
          <w:sz w:val="22"/>
          <w:szCs w:val="22"/>
        </w:rPr>
        <w:t>₡</w:t>
      </w:r>
      <w:r w:rsidRPr="000B382D">
        <w:rPr>
          <w:spacing w:val="3"/>
          <w:sz w:val="22"/>
          <w:szCs w:val="22"/>
        </w:rPr>
        <w:t xml:space="preserve">40.997,00, y al día 18 de abril del 2017, mantiene esa condición de moroso en cobro administrativo por un monto de </w:t>
      </w:r>
      <w:r w:rsidR="00C355DF" w:rsidRPr="000B382D">
        <w:rPr>
          <w:spacing w:val="3"/>
          <w:sz w:val="22"/>
          <w:szCs w:val="22"/>
        </w:rPr>
        <w:t>₡</w:t>
      </w:r>
      <w:r w:rsidRPr="000B382D">
        <w:rPr>
          <w:spacing w:val="3"/>
          <w:sz w:val="22"/>
          <w:szCs w:val="22"/>
        </w:rPr>
        <w:t>125.835,00 ante la CCSS, lo que pone de manifiesto que el monto ha sido incrementado y que desde el 2015 el petente no ha logrado normalizar la moratoria con la entidad aseguradora, situación que imposibilita aún más, conceder una reprogramación de cita, por cuanto, el petente, no justifica ni demuestra la existencia de razones válidas qu</w:t>
      </w:r>
      <w:r w:rsidR="006B467D" w:rsidRPr="000B382D">
        <w:rPr>
          <w:spacing w:val="3"/>
          <w:sz w:val="22"/>
          <w:szCs w:val="22"/>
        </w:rPr>
        <w:t>e</w:t>
      </w:r>
      <w:r w:rsidRPr="000B382D">
        <w:rPr>
          <w:spacing w:val="3"/>
          <w:sz w:val="22"/>
          <w:szCs w:val="22"/>
        </w:rPr>
        <w:t xml:space="preserve"> ameriten la reprogramación de la convocatoria. En este sentido, es importante indicar, que en el artículo 7.14 de la Sesión Ordinaria 63-2014 del 29 de octubre del 2014, adoptado por la Junta Directiva, en el punto 3 de su parte dispositiva, entre otros aspectos se acordó en lo que interesa que "se otorgará una única cita a los interesados, con fecha y hora, quienes tendrán que cumplir su presentación con todos los requisitos completos bajo su responsabilidad, de no presentarse o bien no aportar la totalidad de los requisitos, se tendrá por vencida la concesión. Se concede el plazo de cinco días hábiles a partir del día de la cita, para que se justifique por fuerza mayor o enfermedad, en este último caso, deberá presentar certificado médico rubricado por el galeno tratante de la Caja Costarricense de Seguro Social, para quienes demuestren justificante, se habilitará un plazo prudencial al final del proceso de formalización".</w:t>
      </w:r>
    </w:p>
    <w:p w14:paraId="1B737BB8" w14:textId="77777777" w:rsidR="00C14D8C" w:rsidRPr="000B382D" w:rsidRDefault="00C14D8C" w:rsidP="00A012DA">
      <w:pPr>
        <w:kinsoku w:val="0"/>
        <w:overflowPunct w:val="0"/>
        <w:textAlignment w:val="baseline"/>
        <w:rPr>
          <w:spacing w:val="3"/>
          <w:sz w:val="22"/>
          <w:szCs w:val="22"/>
        </w:rPr>
      </w:pPr>
    </w:p>
    <w:p w14:paraId="75488CDB" w14:textId="26ABA73D" w:rsidR="00C14D8C" w:rsidRPr="000B382D" w:rsidRDefault="00C14D8C" w:rsidP="006B467D">
      <w:pPr>
        <w:kinsoku w:val="0"/>
        <w:overflowPunct w:val="0"/>
        <w:textAlignment w:val="baseline"/>
        <w:rPr>
          <w:sz w:val="22"/>
          <w:szCs w:val="22"/>
        </w:rPr>
      </w:pPr>
      <w:r w:rsidRPr="000B382D">
        <w:rPr>
          <w:spacing w:val="3"/>
          <w:sz w:val="22"/>
          <w:szCs w:val="22"/>
        </w:rPr>
        <w:lastRenderedPageBreak/>
        <w:t xml:space="preserve">Siendo, que no estamos en presencia del presupuesto abordado y contemplado por el Cuerpo Colegiado en dicho acuerdo, y </w:t>
      </w:r>
      <w:proofErr w:type="gramStart"/>
      <w:r w:rsidRPr="000B382D">
        <w:rPr>
          <w:spacing w:val="3"/>
          <w:sz w:val="22"/>
          <w:szCs w:val="22"/>
        </w:rPr>
        <w:t>que</w:t>
      </w:r>
      <w:proofErr w:type="gramEnd"/>
      <w:r w:rsidRPr="000B382D">
        <w:rPr>
          <w:spacing w:val="3"/>
          <w:sz w:val="22"/>
          <w:szCs w:val="22"/>
        </w:rPr>
        <w:t xml:space="preserve"> aunado a esto, el petente nunca acreditó la existencia de una justificación válida, y que de haberla aportado la misma sería extemporánea, lo pertinente en este caso concreto, es no conferir la reprogramación de la cita y determinar la cancelación automática de </w:t>
      </w:r>
      <w:r w:rsidRPr="000B382D">
        <w:rPr>
          <w:sz w:val="22"/>
          <w:szCs w:val="22"/>
        </w:rPr>
        <w:t xml:space="preserve">la concesión, dado que el señor </w:t>
      </w:r>
      <w:r w:rsidR="00CD7478">
        <w:rPr>
          <w:sz w:val="22"/>
          <w:szCs w:val="22"/>
        </w:rPr>
        <w:t>SR</w:t>
      </w:r>
      <w:r w:rsidRPr="000B382D">
        <w:rPr>
          <w:sz w:val="22"/>
          <w:szCs w:val="22"/>
        </w:rPr>
        <w:t xml:space="preserve">, no renovó oportunamente como correspondía el derecho de concesión de taxi. Esto sin dejar de lado, otra causal de incumplimiento, a saber, el estar moroso ante la Caja Costarricense del Seguro, en virtud de la consulta realizada el día 18 de abril del 2017, siendo que se verificó dicha morosidad por el monto de </w:t>
      </w:r>
      <w:r w:rsidR="006B467D" w:rsidRPr="000B382D">
        <w:rPr>
          <w:spacing w:val="3"/>
          <w:sz w:val="22"/>
          <w:szCs w:val="22"/>
        </w:rPr>
        <w:t>₡</w:t>
      </w:r>
      <w:r w:rsidRPr="000B382D">
        <w:rPr>
          <w:sz w:val="22"/>
          <w:szCs w:val="22"/>
        </w:rPr>
        <w:t xml:space="preserve">125.835,00 (impresión que se adjunta), circunstancia que a estas alturas no requiere ser constatada a través de un Procedimiento Administrativo Ordinario, dado que al tenerse como extinto o vencido el plazo de la concesión por diez años, sobreviene la causal de cancelación automática de la concesión, en ausencia de renovación de la misma, conforme al artículo 40 inciso f) de la Ley No. 7969, referido a la modificación o terminación del contrato de concesión, ya que el Consejo ostenta facultades para cancelar el derecho de concesión cuando se cumple el plazo legal de los diez años, y lo procedente es determinar la cancelación automática de la concesión, dado que el señor </w:t>
      </w:r>
      <w:r w:rsidR="00CD7478">
        <w:rPr>
          <w:sz w:val="22"/>
          <w:szCs w:val="22"/>
        </w:rPr>
        <w:t>SR</w:t>
      </w:r>
      <w:r w:rsidRPr="000B382D">
        <w:rPr>
          <w:sz w:val="22"/>
          <w:szCs w:val="22"/>
        </w:rPr>
        <w:t>, no renovó oportunamente como correspondía el derecho de concesión de taxi.</w:t>
      </w:r>
      <w:r w:rsidR="00AE40C9" w:rsidRPr="000B382D">
        <w:rPr>
          <w:sz w:val="22"/>
          <w:szCs w:val="22"/>
        </w:rPr>
        <w:t xml:space="preserve"> (…)” (Léanse los folios 23 al 24 del expediente TAT-022-20)</w:t>
      </w:r>
    </w:p>
    <w:p w14:paraId="064CE00D" w14:textId="77777777" w:rsidR="00A012DA" w:rsidRPr="000B382D" w:rsidRDefault="00A012DA" w:rsidP="006B467D">
      <w:pPr>
        <w:kinsoku w:val="0"/>
        <w:overflowPunct w:val="0"/>
        <w:ind w:left="0" w:right="0"/>
        <w:textAlignment w:val="baseline"/>
        <w:rPr>
          <w:sz w:val="22"/>
          <w:szCs w:val="22"/>
        </w:rPr>
      </w:pPr>
    </w:p>
    <w:p w14:paraId="6EBB5039" w14:textId="77777777" w:rsidR="00A012DA" w:rsidRPr="000B382D" w:rsidRDefault="00A012DA" w:rsidP="00A012DA">
      <w:pPr>
        <w:kinsoku w:val="0"/>
        <w:overflowPunct w:val="0"/>
        <w:spacing w:line="276" w:lineRule="auto"/>
        <w:ind w:left="0" w:right="0"/>
        <w:textAlignment w:val="baseline"/>
        <w:rPr>
          <w:spacing w:val="3"/>
          <w:sz w:val="24"/>
          <w:szCs w:val="24"/>
        </w:rPr>
      </w:pPr>
    </w:p>
    <w:p w14:paraId="5915C97C" w14:textId="48704CF3" w:rsidR="00C14D8C" w:rsidRPr="000B382D" w:rsidRDefault="00A012DA" w:rsidP="00A012DA">
      <w:pPr>
        <w:kinsoku w:val="0"/>
        <w:overflowPunct w:val="0"/>
        <w:spacing w:line="276" w:lineRule="auto"/>
        <w:ind w:left="0" w:right="0"/>
        <w:textAlignment w:val="baseline"/>
        <w:rPr>
          <w:spacing w:val="3"/>
          <w:sz w:val="24"/>
          <w:szCs w:val="24"/>
        </w:rPr>
      </w:pPr>
      <w:r w:rsidRPr="000B382D">
        <w:rPr>
          <w:spacing w:val="3"/>
          <w:sz w:val="24"/>
          <w:szCs w:val="24"/>
        </w:rPr>
        <w:t>En razón a lo anterior, la Junta Directiva del Consejo de Tra</w:t>
      </w:r>
      <w:r w:rsidR="003E5C3B">
        <w:rPr>
          <w:spacing w:val="3"/>
          <w:sz w:val="24"/>
          <w:szCs w:val="24"/>
        </w:rPr>
        <w:t>n</w:t>
      </w:r>
      <w:r w:rsidRPr="000B382D">
        <w:rPr>
          <w:spacing w:val="3"/>
          <w:sz w:val="24"/>
          <w:szCs w:val="24"/>
        </w:rPr>
        <w:t>sporte Púb</w:t>
      </w:r>
      <w:r w:rsidR="003E5C3B">
        <w:rPr>
          <w:spacing w:val="3"/>
          <w:sz w:val="24"/>
          <w:szCs w:val="24"/>
        </w:rPr>
        <w:t>l</w:t>
      </w:r>
      <w:r w:rsidRPr="000B382D">
        <w:rPr>
          <w:spacing w:val="3"/>
          <w:sz w:val="24"/>
          <w:szCs w:val="24"/>
        </w:rPr>
        <w:t>ico acordó lo siguiente:</w:t>
      </w:r>
    </w:p>
    <w:p w14:paraId="58FB67E6" w14:textId="3FCDD2DF" w:rsidR="00175F6F" w:rsidRPr="000B382D" w:rsidRDefault="00175F6F" w:rsidP="00A012DA">
      <w:pPr>
        <w:kinsoku w:val="0"/>
        <w:overflowPunct w:val="0"/>
        <w:textAlignment w:val="baseline"/>
        <w:rPr>
          <w:spacing w:val="3"/>
          <w:sz w:val="19"/>
          <w:szCs w:val="19"/>
        </w:rPr>
      </w:pPr>
    </w:p>
    <w:p w14:paraId="28C6AC99" w14:textId="34EB6C6F" w:rsidR="00175F6F" w:rsidRPr="000B382D" w:rsidRDefault="00A012DA" w:rsidP="00A012DA">
      <w:pPr>
        <w:autoSpaceDE w:val="0"/>
        <w:autoSpaceDN w:val="0"/>
        <w:adjustRightInd w:val="0"/>
        <w:rPr>
          <w:b/>
          <w:bCs/>
          <w:color w:val="000000"/>
          <w:sz w:val="22"/>
          <w:szCs w:val="22"/>
        </w:rPr>
      </w:pPr>
      <w:r w:rsidRPr="000B382D">
        <w:rPr>
          <w:color w:val="000000"/>
          <w:sz w:val="22"/>
          <w:szCs w:val="22"/>
        </w:rPr>
        <w:t xml:space="preserve">“(…) </w:t>
      </w:r>
      <w:r w:rsidR="00175F6F" w:rsidRPr="000B382D">
        <w:rPr>
          <w:b/>
          <w:bCs/>
          <w:color w:val="000000"/>
          <w:sz w:val="22"/>
          <w:szCs w:val="22"/>
        </w:rPr>
        <w:t xml:space="preserve">POR TANTO, SE ACUERDA: </w:t>
      </w:r>
    </w:p>
    <w:p w14:paraId="52110BA0" w14:textId="77777777" w:rsidR="00A012DA" w:rsidRPr="000B382D" w:rsidRDefault="00A012DA" w:rsidP="00A012DA">
      <w:pPr>
        <w:autoSpaceDE w:val="0"/>
        <w:autoSpaceDN w:val="0"/>
        <w:adjustRightInd w:val="0"/>
        <w:rPr>
          <w:color w:val="000000"/>
          <w:sz w:val="22"/>
          <w:szCs w:val="22"/>
        </w:rPr>
      </w:pPr>
    </w:p>
    <w:p w14:paraId="56E2F435" w14:textId="3B3575AF" w:rsidR="00A012DA" w:rsidRPr="000B382D" w:rsidRDefault="00175F6F" w:rsidP="00A012DA">
      <w:pPr>
        <w:pStyle w:val="Prrafodelista"/>
        <w:numPr>
          <w:ilvl w:val="0"/>
          <w:numId w:val="26"/>
        </w:numPr>
        <w:autoSpaceDE w:val="0"/>
        <w:autoSpaceDN w:val="0"/>
        <w:adjustRightInd w:val="0"/>
        <w:rPr>
          <w:color w:val="000000"/>
          <w:sz w:val="22"/>
          <w:szCs w:val="22"/>
          <w:lang w:val="es-CR"/>
        </w:rPr>
      </w:pPr>
      <w:r w:rsidRPr="000B382D">
        <w:rPr>
          <w:color w:val="000000"/>
          <w:sz w:val="22"/>
          <w:szCs w:val="22"/>
          <w:lang w:val="es-CR"/>
        </w:rPr>
        <w:t xml:space="preserve">Aprobar, basados en los fundamentos, motivos y contenidos, desarrollados en los considerandos del oficio </w:t>
      </w:r>
      <w:r w:rsidRPr="000B382D">
        <w:rPr>
          <w:b/>
          <w:bCs/>
          <w:color w:val="000000"/>
          <w:sz w:val="22"/>
          <w:szCs w:val="22"/>
          <w:lang w:val="es-CR"/>
        </w:rPr>
        <w:t>DAJ 2017-0011</w:t>
      </w:r>
      <w:r w:rsidR="009A621B">
        <w:rPr>
          <w:b/>
          <w:bCs/>
          <w:color w:val="000000"/>
          <w:sz w:val="22"/>
          <w:szCs w:val="22"/>
          <w:lang w:val="es-CR"/>
        </w:rPr>
        <w:t>10</w:t>
      </w:r>
      <w:r w:rsidRPr="000B382D">
        <w:rPr>
          <w:b/>
          <w:bCs/>
          <w:color w:val="000000"/>
          <w:sz w:val="22"/>
          <w:szCs w:val="22"/>
          <w:lang w:val="es-CR"/>
        </w:rPr>
        <w:t xml:space="preserve">, </w:t>
      </w:r>
      <w:r w:rsidRPr="000B382D">
        <w:rPr>
          <w:color w:val="000000"/>
          <w:sz w:val="22"/>
          <w:szCs w:val="22"/>
          <w:lang w:val="es-CR"/>
        </w:rPr>
        <w:t>todas las recomendaciones contenidas en el oficio dicho, el cual forma parte integral de este acuerdo.</w:t>
      </w:r>
    </w:p>
    <w:p w14:paraId="21A8B31C" w14:textId="6193E58B" w:rsidR="00A012DA" w:rsidRPr="000B382D" w:rsidRDefault="00175F6F" w:rsidP="00A012DA">
      <w:pPr>
        <w:pStyle w:val="Prrafodelista"/>
        <w:numPr>
          <w:ilvl w:val="0"/>
          <w:numId w:val="26"/>
        </w:numPr>
        <w:autoSpaceDE w:val="0"/>
        <w:autoSpaceDN w:val="0"/>
        <w:adjustRightInd w:val="0"/>
        <w:rPr>
          <w:color w:val="000000"/>
          <w:sz w:val="22"/>
          <w:szCs w:val="22"/>
          <w:lang w:val="es-CR"/>
        </w:rPr>
      </w:pPr>
      <w:r w:rsidRPr="000B382D">
        <w:rPr>
          <w:color w:val="000000"/>
          <w:sz w:val="22"/>
          <w:szCs w:val="22"/>
          <w:lang w:val="es-CR"/>
        </w:rPr>
        <w:t xml:space="preserve">Decretar la cancelación automática del derecho de concesión de taxi </w:t>
      </w:r>
      <w:r w:rsidR="00DD4A78">
        <w:rPr>
          <w:b/>
          <w:bCs/>
          <w:color w:val="000000"/>
          <w:sz w:val="22"/>
          <w:szCs w:val="22"/>
          <w:lang w:val="es-CR"/>
        </w:rPr>
        <w:t>TXXX</w:t>
      </w:r>
      <w:r w:rsidRPr="000B382D">
        <w:rPr>
          <w:color w:val="000000"/>
          <w:sz w:val="22"/>
          <w:szCs w:val="22"/>
          <w:lang w:val="es-CR"/>
        </w:rPr>
        <w:t xml:space="preserve">, a nombre del señor </w:t>
      </w:r>
      <w:r w:rsidR="00CD7478">
        <w:rPr>
          <w:b/>
          <w:bCs/>
          <w:color w:val="000000"/>
          <w:sz w:val="22"/>
          <w:szCs w:val="22"/>
          <w:lang w:val="es-CR"/>
        </w:rPr>
        <w:t>LFSR</w:t>
      </w:r>
      <w:r w:rsidRPr="000B382D">
        <w:rPr>
          <w:color w:val="000000"/>
          <w:sz w:val="22"/>
          <w:szCs w:val="22"/>
          <w:lang w:val="es-CR"/>
        </w:rPr>
        <w:t xml:space="preserve">, dado que el mismo, no renovó oportunamente dicho derecho, el plazo se tiene como vencido, y la solicitud de reprogramación de cita fue realizado de manera extemporánea y contrario a los presupuestos establecidos en el artículo 7.14 de la Sesión Ordinaria 63-2014 del 29 de octubre del 2014. </w:t>
      </w:r>
    </w:p>
    <w:p w14:paraId="6AB28905" w14:textId="0DC03472" w:rsidR="00175F6F" w:rsidRPr="000B382D" w:rsidRDefault="00175F6F" w:rsidP="00A012DA">
      <w:pPr>
        <w:pStyle w:val="Prrafodelista"/>
        <w:numPr>
          <w:ilvl w:val="0"/>
          <w:numId w:val="26"/>
        </w:numPr>
        <w:autoSpaceDE w:val="0"/>
        <w:autoSpaceDN w:val="0"/>
        <w:adjustRightInd w:val="0"/>
        <w:rPr>
          <w:color w:val="000000"/>
          <w:sz w:val="22"/>
          <w:szCs w:val="22"/>
          <w:lang w:val="es-CR"/>
        </w:rPr>
      </w:pPr>
      <w:r w:rsidRPr="000B382D">
        <w:rPr>
          <w:color w:val="000000"/>
          <w:sz w:val="22"/>
          <w:szCs w:val="22"/>
          <w:lang w:val="es-CR"/>
        </w:rPr>
        <w:t>Instruir al Departamento de Administración de Concesiones y Permisos, para que tome nota del acuerdo que adopte la Junta Directiva en dicho sentido, considerando que en caso de impugnación contra la decisión de cancelación del derecho de concesión, no podrá ejecutar dicho acto administrativo, hasta tanto sean resueltas las acciones recursivas que presente el recurrente</w:t>
      </w:r>
      <w:r w:rsidR="00A012DA" w:rsidRPr="000B382D">
        <w:rPr>
          <w:color w:val="000000"/>
          <w:sz w:val="22"/>
          <w:szCs w:val="22"/>
          <w:lang w:val="es-CR"/>
        </w:rPr>
        <w:t xml:space="preserve"> (…)”</w:t>
      </w:r>
    </w:p>
    <w:p w14:paraId="4357D5ED" w14:textId="77777777" w:rsidR="00C14D8C" w:rsidRPr="00DD4A78" w:rsidRDefault="00C14D8C" w:rsidP="0064607B">
      <w:pPr>
        <w:spacing w:line="276" w:lineRule="auto"/>
        <w:ind w:left="0" w:right="0"/>
        <w:rPr>
          <w:color w:val="000000" w:themeColor="text1"/>
          <w:sz w:val="24"/>
          <w:szCs w:val="24"/>
        </w:rPr>
      </w:pPr>
    </w:p>
    <w:p w14:paraId="2CEBAF69" w14:textId="6923967B" w:rsidR="001A568B" w:rsidRPr="00DD4A78" w:rsidRDefault="001A568B" w:rsidP="0064607B">
      <w:pPr>
        <w:spacing w:line="276" w:lineRule="auto"/>
        <w:ind w:left="0" w:right="0"/>
        <w:rPr>
          <w:color w:val="000000" w:themeColor="text1"/>
          <w:sz w:val="24"/>
          <w:szCs w:val="24"/>
        </w:rPr>
      </w:pPr>
      <w:r w:rsidRPr="00DD4A78">
        <w:rPr>
          <w:color w:val="000000" w:themeColor="text1"/>
          <w:sz w:val="24"/>
          <w:szCs w:val="24"/>
        </w:rPr>
        <w:t xml:space="preserve">El </w:t>
      </w:r>
      <w:r w:rsidR="0069202D" w:rsidRPr="00DD4A78">
        <w:rPr>
          <w:color w:val="000000" w:themeColor="text1"/>
          <w:sz w:val="24"/>
          <w:szCs w:val="24"/>
        </w:rPr>
        <w:t>A</w:t>
      </w:r>
      <w:r w:rsidRPr="00DD4A78">
        <w:rPr>
          <w:color w:val="000000" w:themeColor="text1"/>
          <w:sz w:val="24"/>
          <w:szCs w:val="24"/>
        </w:rPr>
        <w:t xml:space="preserve">cuerdo </w:t>
      </w:r>
      <w:r w:rsidR="00421CC5" w:rsidRPr="00DD4A78">
        <w:rPr>
          <w:color w:val="000000" w:themeColor="text1"/>
          <w:sz w:val="24"/>
          <w:szCs w:val="24"/>
        </w:rPr>
        <w:t xml:space="preserve">fue notificado el </w:t>
      </w:r>
      <w:r w:rsidR="002F2F09" w:rsidRPr="00DD4A78">
        <w:rPr>
          <w:b/>
          <w:color w:val="000000" w:themeColor="text1"/>
          <w:sz w:val="24"/>
          <w:szCs w:val="24"/>
        </w:rPr>
        <w:t>lunes 8 de mayo</w:t>
      </w:r>
      <w:r w:rsidR="00421CC5" w:rsidRPr="00DD4A78">
        <w:rPr>
          <w:b/>
          <w:color w:val="000000" w:themeColor="text1"/>
          <w:sz w:val="24"/>
          <w:szCs w:val="24"/>
        </w:rPr>
        <w:t xml:space="preserve"> del </w:t>
      </w:r>
      <w:r w:rsidR="000D066D" w:rsidRPr="00DD4A78">
        <w:rPr>
          <w:b/>
          <w:color w:val="000000" w:themeColor="text1"/>
          <w:sz w:val="24"/>
          <w:szCs w:val="24"/>
        </w:rPr>
        <w:t>2</w:t>
      </w:r>
      <w:r w:rsidR="00421CC5" w:rsidRPr="00DD4A78">
        <w:rPr>
          <w:b/>
          <w:color w:val="000000" w:themeColor="text1"/>
          <w:sz w:val="24"/>
          <w:szCs w:val="24"/>
        </w:rPr>
        <w:t>0</w:t>
      </w:r>
      <w:r w:rsidR="004A6103" w:rsidRPr="00DD4A78">
        <w:rPr>
          <w:b/>
          <w:color w:val="000000" w:themeColor="text1"/>
          <w:sz w:val="24"/>
          <w:szCs w:val="24"/>
        </w:rPr>
        <w:t>17</w:t>
      </w:r>
      <w:r w:rsidR="00421CC5" w:rsidRPr="00DD4A78">
        <w:rPr>
          <w:color w:val="000000" w:themeColor="text1"/>
          <w:sz w:val="24"/>
          <w:szCs w:val="24"/>
        </w:rPr>
        <w:t xml:space="preserve">. (Léase el folio </w:t>
      </w:r>
      <w:r w:rsidR="00D877F3" w:rsidRPr="00DD4A78">
        <w:rPr>
          <w:color w:val="000000" w:themeColor="text1"/>
          <w:sz w:val="24"/>
          <w:szCs w:val="24"/>
        </w:rPr>
        <w:t>2</w:t>
      </w:r>
      <w:r w:rsidR="00AC047D" w:rsidRPr="00DD4A78">
        <w:rPr>
          <w:color w:val="000000" w:themeColor="text1"/>
          <w:sz w:val="24"/>
          <w:szCs w:val="24"/>
        </w:rPr>
        <w:t>2</w:t>
      </w:r>
      <w:r w:rsidR="00421CC5" w:rsidRPr="00DD4A78">
        <w:rPr>
          <w:color w:val="000000" w:themeColor="text1"/>
          <w:sz w:val="24"/>
          <w:szCs w:val="24"/>
        </w:rPr>
        <w:t xml:space="preserve"> del expediente </w:t>
      </w:r>
      <w:r w:rsidR="00AC047D" w:rsidRPr="00DD4A78">
        <w:rPr>
          <w:color w:val="000000" w:themeColor="text1"/>
          <w:sz w:val="24"/>
          <w:szCs w:val="24"/>
        </w:rPr>
        <w:t>TAT-022-20</w:t>
      </w:r>
      <w:r w:rsidR="00421CC5" w:rsidRPr="00DD4A78">
        <w:rPr>
          <w:color w:val="000000" w:themeColor="text1"/>
          <w:sz w:val="24"/>
          <w:szCs w:val="24"/>
        </w:rPr>
        <w:t>)</w:t>
      </w:r>
    </w:p>
    <w:p w14:paraId="68B5277C" w14:textId="77777777" w:rsidR="00421CC5" w:rsidRPr="00DD4A78" w:rsidRDefault="00421CC5" w:rsidP="0064607B">
      <w:pPr>
        <w:spacing w:line="276" w:lineRule="auto"/>
        <w:ind w:left="0" w:right="0"/>
        <w:rPr>
          <w:color w:val="000000" w:themeColor="text1"/>
          <w:sz w:val="24"/>
          <w:szCs w:val="24"/>
        </w:rPr>
      </w:pPr>
    </w:p>
    <w:p w14:paraId="08B89FCF" w14:textId="094BBA93" w:rsidR="0067010B" w:rsidRPr="000B382D" w:rsidRDefault="0067010B" w:rsidP="0067010B">
      <w:pPr>
        <w:spacing w:line="276" w:lineRule="auto"/>
        <w:ind w:left="0" w:right="0"/>
        <w:rPr>
          <w:color w:val="000000" w:themeColor="text1"/>
          <w:sz w:val="24"/>
          <w:szCs w:val="24"/>
        </w:rPr>
      </w:pPr>
      <w:r w:rsidRPr="000B382D">
        <w:rPr>
          <w:b/>
          <w:color w:val="000000" w:themeColor="text1"/>
          <w:sz w:val="24"/>
          <w:szCs w:val="24"/>
        </w:rPr>
        <w:t>SEGUNDO. -</w:t>
      </w:r>
      <w:r w:rsidRPr="000B382D">
        <w:rPr>
          <w:b/>
          <w:color w:val="000000" w:themeColor="text1"/>
          <w:sz w:val="24"/>
          <w:szCs w:val="24"/>
        </w:rPr>
        <w:tab/>
      </w:r>
      <w:r w:rsidRPr="000B382D">
        <w:rPr>
          <w:color w:val="000000" w:themeColor="text1"/>
          <w:sz w:val="24"/>
          <w:szCs w:val="24"/>
        </w:rPr>
        <w:t xml:space="preserve">El </w:t>
      </w:r>
      <w:r w:rsidR="004470E0" w:rsidRPr="000B382D">
        <w:rPr>
          <w:b/>
          <w:color w:val="000000" w:themeColor="text1"/>
          <w:sz w:val="24"/>
          <w:szCs w:val="24"/>
        </w:rPr>
        <w:t>1</w:t>
      </w:r>
      <w:r w:rsidR="002514FA" w:rsidRPr="000B382D">
        <w:rPr>
          <w:b/>
          <w:color w:val="000000" w:themeColor="text1"/>
          <w:sz w:val="24"/>
          <w:szCs w:val="24"/>
        </w:rPr>
        <w:t>0</w:t>
      </w:r>
      <w:r w:rsidRPr="000B382D">
        <w:rPr>
          <w:b/>
          <w:color w:val="000000" w:themeColor="text1"/>
          <w:sz w:val="24"/>
          <w:szCs w:val="24"/>
        </w:rPr>
        <w:t xml:space="preserve"> de </w:t>
      </w:r>
      <w:r w:rsidR="00185B26" w:rsidRPr="000B382D">
        <w:rPr>
          <w:b/>
          <w:color w:val="000000" w:themeColor="text1"/>
          <w:sz w:val="24"/>
          <w:szCs w:val="24"/>
        </w:rPr>
        <w:t>mayo</w:t>
      </w:r>
      <w:r w:rsidRPr="000B382D">
        <w:rPr>
          <w:b/>
          <w:color w:val="000000" w:themeColor="text1"/>
          <w:sz w:val="24"/>
          <w:szCs w:val="24"/>
        </w:rPr>
        <w:t xml:space="preserve"> del 20</w:t>
      </w:r>
      <w:r w:rsidR="004A6103" w:rsidRPr="000B382D">
        <w:rPr>
          <w:b/>
          <w:color w:val="000000" w:themeColor="text1"/>
          <w:sz w:val="24"/>
          <w:szCs w:val="24"/>
        </w:rPr>
        <w:t>17</w:t>
      </w:r>
      <w:r w:rsidRPr="000B382D">
        <w:rPr>
          <w:color w:val="000000" w:themeColor="text1"/>
          <w:sz w:val="24"/>
          <w:szCs w:val="24"/>
        </w:rPr>
        <w:t xml:space="preserve">, el señor </w:t>
      </w:r>
      <w:r w:rsidR="00CD7478">
        <w:rPr>
          <w:b/>
          <w:smallCaps/>
          <w:color w:val="000000" w:themeColor="text1"/>
          <w:sz w:val="24"/>
          <w:szCs w:val="24"/>
        </w:rPr>
        <w:t>LFSR</w:t>
      </w:r>
      <w:r w:rsidRPr="000B382D">
        <w:rPr>
          <w:color w:val="000000" w:themeColor="text1"/>
          <w:sz w:val="24"/>
          <w:szCs w:val="24"/>
        </w:rPr>
        <w:t xml:space="preserve">, interpone </w:t>
      </w:r>
      <w:r w:rsidR="004A6103" w:rsidRPr="000B382D">
        <w:rPr>
          <w:color w:val="000000" w:themeColor="text1"/>
          <w:sz w:val="24"/>
          <w:szCs w:val="24"/>
        </w:rPr>
        <w:t xml:space="preserve">los </w:t>
      </w:r>
      <w:r w:rsidRPr="000B382D">
        <w:rPr>
          <w:color w:val="000000" w:themeColor="text1"/>
          <w:sz w:val="24"/>
          <w:szCs w:val="24"/>
        </w:rPr>
        <w:t xml:space="preserve">Recursos de Revocatoria con Apelación en Subsidio </w:t>
      </w:r>
      <w:r w:rsidR="004A6103" w:rsidRPr="000B382D">
        <w:rPr>
          <w:color w:val="000000" w:themeColor="text1"/>
          <w:sz w:val="24"/>
          <w:szCs w:val="24"/>
        </w:rPr>
        <w:t xml:space="preserve">en contra del </w:t>
      </w:r>
      <w:r w:rsidR="00881FCE" w:rsidRPr="000B382D">
        <w:rPr>
          <w:b/>
          <w:color w:val="000000" w:themeColor="text1"/>
          <w:sz w:val="24"/>
          <w:szCs w:val="24"/>
        </w:rPr>
        <w:t>Artículo 7.13.4</w:t>
      </w:r>
      <w:r w:rsidR="000F26D4" w:rsidRPr="000B382D">
        <w:rPr>
          <w:b/>
          <w:color w:val="000000" w:themeColor="text1"/>
          <w:sz w:val="24"/>
          <w:szCs w:val="24"/>
        </w:rPr>
        <w:t xml:space="preserve"> de la Sesión Ordinaria 18-2017 del 4 de mayo del 2017</w:t>
      </w:r>
      <w:r w:rsidR="004A6103" w:rsidRPr="000B382D">
        <w:rPr>
          <w:color w:val="000000" w:themeColor="text1"/>
          <w:sz w:val="24"/>
          <w:szCs w:val="24"/>
        </w:rPr>
        <w:t xml:space="preserve">, </w:t>
      </w:r>
      <w:r w:rsidRPr="000B382D">
        <w:rPr>
          <w:color w:val="000000" w:themeColor="text1"/>
          <w:sz w:val="24"/>
          <w:szCs w:val="24"/>
        </w:rPr>
        <w:t xml:space="preserve">y </w:t>
      </w:r>
      <w:r w:rsidR="004A6103" w:rsidRPr="000B382D">
        <w:rPr>
          <w:color w:val="000000" w:themeColor="text1"/>
          <w:sz w:val="24"/>
          <w:szCs w:val="24"/>
        </w:rPr>
        <w:t xml:space="preserve">en resumen alega </w:t>
      </w:r>
      <w:r w:rsidRPr="000B382D">
        <w:rPr>
          <w:color w:val="000000" w:themeColor="text1"/>
          <w:sz w:val="24"/>
          <w:szCs w:val="24"/>
        </w:rPr>
        <w:t>lo siguiente:</w:t>
      </w:r>
    </w:p>
    <w:p w14:paraId="6C0607A1" w14:textId="77777777" w:rsidR="004470E0" w:rsidRPr="000B382D" w:rsidRDefault="004470E0" w:rsidP="0067010B">
      <w:pPr>
        <w:spacing w:line="276" w:lineRule="auto"/>
        <w:ind w:left="0" w:right="0"/>
        <w:rPr>
          <w:color w:val="000000" w:themeColor="text1"/>
          <w:sz w:val="24"/>
          <w:szCs w:val="24"/>
        </w:rPr>
      </w:pPr>
    </w:p>
    <w:p w14:paraId="6B8F127E" w14:textId="4A26A1AB" w:rsidR="004219F7" w:rsidRPr="000B382D" w:rsidRDefault="004219F7" w:rsidP="00917D85">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 xml:space="preserve">Ha solicitado cambio en la fecha de cita para la formalización, dándose algunos de los cambios pedidos. Refiere que el tiempo ha transcurrido y </w:t>
      </w:r>
      <w:r w:rsidR="00917D85" w:rsidRPr="000B382D">
        <w:rPr>
          <w:color w:val="000000" w:themeColor="text1"/>
          <w:sz w:val="24"/>
          <w:szCs w:val="24"/>
          <w:lang w:val="es-CR"/>
        </w:rPr>
        <w:t>ante su último cambio de cita desde diciembre de 2015, no se le brinda respuesta alguna, se le deja en el limbo y pese a sus múltiples apersonamientos no se le ha dicho nada, y ahora resulta que se le dice que por no haber acudido a la cita de la cual solicitó reprogramación le tienen por cancelada la concesión.</w:t>
      </w:r>
    </w:p>
    <w:p w14:paraId="4714FFB0" w14:textId="64E14480" w:rsidR="002514FA" w:rsidRPr="000B382D" w:rsidRDefault="002514FA" w:rsidP="00917D85">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Refiere que en diciembre del 2015 las condiciones operativas y financieras de la concesión no estaban bien, su vehículo tenía desperfectos y las condiciones del mercado no permitían acudir a la cita.</w:t>
      </w:r>
    </w:p>
    <w:p w14:paraId="79456673" w14:textId="7B1E3AF3" w:rsidR="004219F7" w:rsidRPr="000B382D" w:rsidRDefault="004219F7" w:rsidP="004219F7">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 xml:space="preserve">Indica que no se generó daño o afectación al servicio público, ni a los usuarios, por </w:t>
      </w:r>
      <w:r w:rsidR="000B382D" w:rsidRPr="000B382D">
        <w:rPr>
          <w:color w:val="000000" w:themeColor="text1"/>
          <w:sz w:val="24"/>
          <w:szCs w:val="24"/>
          <w:lang w:val="es-CR"/>
        </w:rPr>
        <w:t>ende,</w:t>
      </w:r>
      <w:r w:rsidRPr="000B382D">
        <w:rPr>
          <w:color w:val="000000" w:themeColor="text1"/>
          <w:sz w:val="24"/>
          <w:szCs w:val="24"/>
          <w:lang w:val="es-CR"/>
        </w:rPr>
        <w:t xml:space="preserve"> no cabe reproche alguno</w:t>
      </w:r>
      <w:r w:rsidR="0083794B" w:rsidRPr="000B382D">
        <w:rPr>
          <w:color w:val="000000" w:themeColor="text1"/>
          <w:sz w:val="24"/>
          <w:szCs w:val="24"/>
          <w:lang w:val="es-CR"/>
        </w:rPr>
        <w:t>, después de reseñar la resolución TAT-3105-2016.</w:t>
      </w:r>
    </w:p>
    <w:p w14:paraId="1DD6465D" w14:textId="67F61BB6" w:rsidR="004219F7" w:rsidRPr="000B382D" w:rsidRDefault="0083794B" w:rsidP="004219F7">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Estima como innecesario e improcedente una sanción tan grave como la que se le aplica.</w:t>
      </w:r>
    </w:p>
    <w:p w14:paraId="6791F71F" w14:textId="035951A9" w:rsidR="0083794B" w:rsidRPr="000B382D" w:rsidRDefault="0083794B" w:rsidP="004219F7">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Cita la resolución TAT-2554-2015 del Tribunal Administrativo de Transporte</w:t>
      </w:r>
      <w:r w:rsidR="00456E71" w:rsidRPr="000B382D">
        <w:rPr>
          <w:color w:val="000000" w:themeColor="text1"/>
          <w:sz w:val="24"/>
          <w:szCs w:val="24"/>
          <w:lang w:val="es-CR"/>
        </w:rPr>
        <w:t>, como aplicable a su caso.</w:t>
      </w:r>
    </w:p>
    <w:p w14:paraId="151F23BC" w14:textId="3D86C6FD" w:rsidR="00456E71" w:rsidRPr="000B382D" w:rsidRDefault="00456E71" w:rsidP="004219F7">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 xml:space="preserve">Solicita se aplique el principio de igualdad, en </w:t>
      </w:r>
      <w:r w:rsidR="00644F54" w:rsidRPr="000B382D">
        <w:rPr>
          <w:color w:val="000000" w:themeColor="text1"/>
          <w:sz w:val="24"/>
          <w:szCs w:val="24"/>
          <w:lang w:val="es-CR"/>
        </w:rPr>
        <w:t>el</w:t>
      </w:r>
      <w:r w:rsidRPr="000B382D">
        <w:rPr>
          <w:color w:val="000000" w:themeColor="text1"/>
          <w:sz w:val="24"/>
          <w:szCs w:val="24"/>
          <w:lang w:val="es-CR"/>
        </w:rPr>
        <w:t xml:space="preserve"> cual la Junta Directiva decidió otorgar otra oportunidad a una concesionaria de taxi para renovar su concesión</w:t>
      </w:r>
      <w:r w:rsidR="00620ECE" w:rsidRPr="000B382D">
        <w:rPr>
          <w:color w:val="000000" w:themeColor="text1"/>
          <w:sz w:val="24"/>
          <w:szCs w:val="24"/>
          <w:lang w:val="es-CR"/>
        </w:rPr>
        <w:t>, por lo que solicita una debida valoración de su caso.</w:t>
      </w:r>
    </w:p>
    <w:p w14:paraId="2B1D4343" w14:textId="32743F30" w:rsidR="00620ECE" w:rsidRPr="000B382D" w:rsidRDefault="00620ECE" w:rsidP="004219F7">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En lo que a la morosidad patronal</w:t>
      </w:r>
      <w:r w:rsidR="00E85DC8" w:rsidRPr="000B382D">
        <w:rPr>
          <w:color w:val="000000" w:themeColor="text1"/>
          <w:sz w:val="24"/>
          <w:szCs w:val="24"/>
          <w:lang w:val="es-CR"/>
        </w:rPr>
        <w:t xml:space="preserve"> se refiere, expresa el recurrente, que no se le hace prevención alguna, con lo cual se violenta el debido proceso, y la oportunidad de defensa</w:t>
      </w:r>
      <w:r w:rsidR="002514FA" w:rsidRPr="000B382D">
        <w:rPr>
          <w:color w:val="000000" w:themeColor="text1"/>
          <w:sz w:val="24"/>
          <w:szCs w:val="24"/>
          <w:lang w:val="es-CR"/>
        </w:rPr>
        <w:t>, y que no está dentro de las causales prohibitivas del artículo 74 de la Ley de la CCSS no enmarca su caso.</w:t>
      </w:r>
    </w:p>
    <w:p w14:paraId="474BE78E" w14:textId="77777777" w:rsidR="00E33ABB" w:rsidRPr="000B382D" w:rsidRDefault="00E85DC8" w:rsidP="00E33ABB">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Solicita la suspensión del acto administrativo por considerar que existen vicios nugatorios formales y de fondo</w:t>
      </w:r>
      <w:r w:rsidR="00E33ABB" w:rsidRPr="000B382D">
        <w:rPr>
          <w:color w:val="000000" w:themeColor="text1"/>
          <w:sz w:val="24"/>
          <w:szCs w:val="24"/>
          <w:lang w:val="es-CR"/>
        </w:rPr>
        <w:t>.</w:t>
      </w:r>
    </w:p>
    <w:p w14:paraId="6964B365" w14:textId="5D9D4AB2" w:rsidR="00E33ABB" w:rsidRPr="000B382D" w:rsidRDefault="00E85DC8" w:rsidP="00E33ABB">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 xml:space="preserve">Peticiona que se revoque o anule el acto impugnado que cancela su concesión de taxi, </w:t>
      </w:r>
      <w:r w:rsidR="00E33ABB" w:rsidRPr="000B382D">
        <w:rPr>
          <w:color w:val="000000" w:themeColor="text1"/>
          <w:sz w:val="24"/>
          <w:szCs w:val="24"/>
          <w:lang w:val="es-CR"/>
        </w:rPr>
        <w:t>y que a todo efecto se mantenga como no cancelada y operativa su concesión de taxi hasta que se definan las gestiones realizadas en cuanto a la concesión de taxi que corresponde y se le autorice en un final, la renovación de la concesión.</w:t>
      </w:r>
    </w:p>
    <w:p w14:paraId="5538CB9D" w14:textId="0415EB19" w:rsidR="0067010B" w:rsidRPr="000B382D" w:rsidRDefault="00E33ABB" w:rsidP="00AB797C">
      <w:pPr>
        <w:pStyle w:val="Prrafodelista"/>
        <w:numPr>
          <w:ilvl w:val="0"/>
          <w:numId w:val="21"/>
        </w:numPr>
        <w:ind w:left="714" w:right="0" w:hanging="357"/>
        <w:rPr>
          <w:color w:val="000000" w:themeColor="text1"/>
          <w:sz w:val="24"/>
          <w:szCs w:val="24"/>
          <w:lang w:val="es-CR"/>
        </w:rPr>
      </w:pPr>
      <w:r w:rsidRPr="000B382D">
        <w:rPr>
          <w:color w:val="000000" w:themeColor="text1"/>
          <w:sz w:val="24"/>
          <w:szCs w:val="24"/>
          <w:lang w:val="es-CR"/>
        </w:rPr>
        <w:t>Solicita se actúe en debida consecuencia y legalidad a lo que</w:t>
      </w:r>
      <w:r w:rsidRPr="000B382D">
        <w:rPr>
          <w:color w:val="000000" w:themeColor="text1"/>
          <w:spacing w:val="-2"/>
          <w:sz w:val="22"/>
          <w:szCs w:val="22"/>
          <w:lang w:val="es-CR"/>
        </w:rPr>
        <w:t xml:space="preserve"> se expone por este medio, con la realidad de su caso y que se actúe conforme a derecho y conforme a sus gestiones realizadas, y </w:t>
      </w:r>
      <w:r w:rsidR="000B382D" w:rsidRPr="000B382D">
        <w:rPr>
          <w:color w:val="000000" w:themeColor="text1"/>
          <w:spacing w:val="-2"/>
          <w:sz w:val="22"/>
          <w:szCs w:val="22"/>
          <w:lang w:val="es-CR"/>
        </w:rPr>
        <w:t>que,</w:t>
      </w:r>
      <w:r w:rsidRPr="000B382D">
        <w:rPr>
          <w:color w:val="000000" w:themeColor="text1"/>
          <w:spacing w:val="-2"/>
          <w:sz w:val="22"/>
          <w:szCs w:val="22"/>
          <w:lang w:val="es-CR"/>
        </w:rPr>
        <w:t xml:space="preserve"> de no acogerse su revocatoria ante esa instancia, pido se eleve la apelación/nulidad ante el Tribunal Administrativo de Transporte. </w:t>
      </w:r>
      <w:r w:rsidR="0067010B" w:rsidRPr="000B382D">
        <w:rPr>
          <w:color w:val="000000" w:themeColor="text1"/>
          <w:sz w:val="24"/>
          <w:szCs w:val="24"/>
          <w:lang w:val="es-CR"/>
        </w:rPr>
        <w:t xml:space="preserve">(Léanse </w:t>
      </w:r>
      <w:r w:rsidR="00833BDD" w:rsidRPr="000B382D">
        <w:rPr>
          <w:color w:val="000000" w:themeColor="text1"/>
          <w:sz w:val="24"/>
          <w:szCs w:val="24"/>
          <w:lang w:val="es-CR"/>
        </w:rPr>
        <w:t xml:space="preserve">los folios </w:t>
      </w:r>
      <w:r w:rsidR="00AB797C" w:rsidRPr="000B382D">
        <w:rPr>
          <w:color w:val="000000" w:themeColor="text1"/>
          <w:sz w:val="24"/>
          <w:szCs w:val="24"/>
          <w:lang w:val="es-CR"/>
        </w:rPr>
        <w:t>1</w:t>
      </w:r>
      <w:r w:rsidR="002514FA" w:rsidRPr="000B382D">
        <w:rPr>
          <w:color w:val="000000" w:themeColor="text1"/>
          <w:sz w:val="24"/>
          <w:szCs w:val="24"/>
          <w:lang w:val="es-CR"/>
        </w:rPr>
        <w:t>2</w:t>
      </w:r>
      <w:r w:rsidR="00AB797C" w:rsidRPr="000B382D">
        <w:rPr>
          <w:color w:val="000000" w:themeColor="text1"/>
          <w:sz w:val="24"/>
          <w:szCs w:val="24"/>
          <w:lang w:val="es-CR"/>
        </w:rPr>
        <w:t xml:space="preserve"> al </w:t>
      </w:r>
      <w:r w:rsidR="002514FA" w:rsidRPr="000B382D">
        <w:rPr>
          <w:color w:val="000000" w:themeColor="text1"/>
          <w:sz w:val="24"/>
          <w:szCs w:val="24"/>
          <w:lang w:val="es-CR"/>
        </w:rPr>
        <w:t>20</w:t>
      </w:r>
      <w:r w:rsidR="00AB797C" w:rsidRPr="000B382D">
        <w:rPr>
          <w:color w:val="000000" w:themeColor="text1"/>
          <w:sz w:val="24"/>
          <w:szCs w:val="24"/>
          <w:lang w:val="es-CR"/>
        </w:rPr>
        <w:t xml:space="preserve"> del</w:t>
      </w:r>
      <w:r w:rsidR="0067010B" w:rsidRPr="000B382D">
        <w:rPr>
          <w:color w:val="000000" w:themeColor="text1"/>
          <w:sz w:val="24"/>
          <w:szCs w:val="24"/>
          <w:lang w:val="es-CR"/>
        </w:rPr>
        <w:t xml:space="preserve"> expediente administrativo </w:t>
      </w:r>
      <w:r w:rsidR="00AC047D" w:rsidRPr="000B382D">
        <w:rPr>
          <w:color w:val="000000" w:themeColor="text1"/>
          <w:sz w:val="24"/>
          <w:szCs w:val="24"/>
          <w:lang w:val="es-CR"/>
        </w:rPr>
        <w:t>TAT-022-20</w:t>
      </w:r>
      <w:r w:rsidR="0067010B" w:rsidRPr="000B382D">
        <w:rPr>
          <w:color w:val="000000" w:themeColor="text1"/>
          <w:sz w:val="24"/>
          <w:szCs w:val="24"/>
          <w:lang w:val="es-CR"/>
        </w:rPr>
        <w:t>)</w:t>
      </w:r>
    </w:p>
    <w:p w14:paraId="7EE836F3" w14:textId="77777777" w:rsidR="0067010B" w:rsidRPr="000B382D" w:rsidRDefault="0067010B" w:rsidP="0067010B">
      <w:pPr>
        <w:rPr>
          <w:color w:val="FF0000"/>
          <w:sz w:val="24"/>
          <w:szCs w:val="24"/>
          <w:lang w:eastAsia="es-MX"/>
        </w:rPr>
      </w:pPr>
    </w:p>
    <w:p w14:paraId="03B1ECD1" w14:textId="68BFBAB9" w:rsidR="001F147D" w:rsidRPr="000B382D" w:rsidRDefault="00BE527D" w:rsidP="00111E0A">
      <w:pPr>
        <w:spacing w:line="276" w:lineRule="auto"/>
        <w:ind w:left="0" w:right="0"/>
        <w:rPr>
          <w:color w:val="000000" w:themeColor="text1"/>
          <w:sz w:val="24"/>
          <w:szCs w:val="24"/>
        </w:rPr>
      </w:pPr>
      <w:r w:rsidRPr="000B382D">
        <w:rPr>
          <w:b/>
          <w:bCs/>
          <w:color w:val="000000" w:themeColor="text1"/>
          <w:sz w:val="24"/>
          <w:szCs w:val="24"/>
        </w:rPr>
        <w:t>TERCERO. -</w:t>
      </w:r>
      <w:r w:rsidRPr="000B382D">
        <w:rPr>
          <w:b/>
          <w:bCs/>
          <w:color w:val="000000" w:themeColor="text1"/>
          <w:sz w:val="24"/>
          <w:szCs w:val="24"/>
        </w:rPr>
        <w:tab/>
      </w:r>
      <w:r w:rsidRPr="000B382D">
        <w:rPr>
          <w:bCs/>
          <w:color w:val="000000" w:themeColor="text1"/>
          <w:sz w:val="24"/>
          <w:szCs w:val="24"/>
        </w:rPr>
        <w:t>L</w:t>
      </w:r>
      <w:r w:rsidRPr="000B382D">
        <w:rPr>
          <w:color w:val="000000" w:themeColor="text1"/>
          <w:sz w:val="24"/>
          <w:szCs w:val="24"/>
        </w:rPr>
        <w:t xml:space="preserve">a Junta Directiva del Consejo, mediante el </w:t>
      </w:r>
      <w:r w:rsidRPr="000B382D">
        <w:rPr>
          <w:b/>
          <w:color w:val="000000" w:themeColor="text1"/>
          <w:sz w:val="24"/>
          <w:szCs w:val="24"/>
        </w:rPr>
        <w:t>Artículo 7.</w:t>
      </w:r>
      <w:r w:rsidR="00111E0A" w:rsidRPr="000B382D">
        <w:rPr>
          <w:b/>
          <w:color w:val="000000" w:themeColor="text1"/>
          <w:sz w:val="24"/>
          <w:szCs w:val="24"/>
        </w:rPr>
        <w:t>5</w:t>
      </w:r>
      <w:r w:rsidR="00040072" w:rsidRPr="000B382D">
        <w:rPr>
          <w:b/>
          <w:color w:val="000000" w:themeColor="text1"/>
          <w:sz w:val="24"/>
          <w:szCs w:val="24"/>
        </w:rPr>
        <w:t xml:space="preserve"> (</w:t>
      </w:r>
      <w:r w:rsidR="000B382D" w:rsidRPr="000B382D">
        <w:rPr>
          <w:b/>
          <w:color w:val="000000" w:themeColor="text1"/>
          <w:sz w:val="24"/>
          <w:szCs w:val="24"/>
        </w:rPr>
        <w:t>7.5.8)</w:t>
      </w:r>
      <w:r w:rsidR="00040072" w:rsidRPr="000B382D">
        <w:rPr>
          <w:b/>
          <w:color w:val="000000" w:themeColor="text1"/>
          <w:sz w:val="24"/>
          <w:szCs w:val="24"/>
        </w:rPr>
        <w:t xml:space="preserve"> de la </w:t>
      </w:r>
      <w:r w:rsidR="00111E0A" w:rsidRPr="000B382D">
        <w:rPr>
          <w:b/>
          <w:color w:val="000000" w:themeColor="text1"/>
          <w:sz w:val="24"/>
          <w:szCs w:val="24"/>
        </w:rPr>
        <w:t xml:space="preserve">Sesión Ordinaria </w:t>
      </w:r>
      <w:r w:rsidR="00040072" w:rsidRPr="000B382D">
        <w:rPr>
          <w:b/>
          <w:color w:val="000000" w:themeColor="text1"/>
          <w:sz w:val="24"/>
          <w:szCs w:val="24"/>
        </w:rPr>
        <w:t>11</w:t>
      </w:r>
      <w:r w:rsidR="00111E0A" w:rsidRPr="000B382D">
        <w:rPr>
          <w:b/>
          <w:color w:val="000000" w:themeColor="text1"/>
          <w:sz w:val="24"/>
          <w:szCs w:val="24"/>
        </w:rPr>
        <w:t>-20</w:t>
      </w:r>
      <w:r w:rsidR="00040072" w:rsidRPr="000B382D">
        <w:rPr>
          <w:b/>
          <w:color w:val="000000" w:themeColor="text1"/>
          <w:sz w:val="24"/>
          <w:szCs w:val="24"/>
        </w:rPr>
        <w:t>20</w:t>
      </w:r>
      <w:r w:rsidR="00111E0A" w:rsidRPr="000B382D">
        <w:rPr>
          <w:b/>
          <w:color w:val="000000" w:themeColor="text1"/>
          <w:sz w:val="24"/>
          <w:szCs w:val="24"/>
        </w:rPr>
        <w:t xml:space="preserve"> del </w:t>
      </w:r>
      <w:r w:rsidR="00040072" w:rsidRPr="000B382D">
        <w:rPr>
          <w:b/>
          <w:color w:val="000000" w:themeColor="text1"/>
          <w:sz w:val="24"/>
          <w:szCs w:val="24"/>
        </w:rPr>
        <w:t>11 de febrero de 2020</w:t>
      </w:r>
      <w:r w:rsidRPr="000B382D">
        <w:rPr>
          <w:color w:val="000000" w:themeColor="text1"/>
          <w:sz w:val="24"/>
          <w:szCs w:val="24"/>
        </w:rPr>
        <w:t xml:space="preserve">, conoce y </w:t>
      </w:r>
      <w:r w:rsidR="001D79DA" w:rsidRPr="000B382D">
        <w:rPr>
          <w:color w:val="000000" w:themeColor="text1"/>
          <w:sz w:val="24"/>
          <w:szCs w:val="24"/>
        </w:rPr>
        <w:t>acoge</w:t>
      </w:r>
      <w:r w:rsidRPr="000B382D">
        <w:rPr>
          <w:color w:val="000000" w:themeColor="text1"/>
          <w:sz w:val="24"/>
          <w:szCs w:val="24"/>
        </w:rPr>
        <w:t xml:space="preserve"> el informe jurídico</w:t>
      </w:r>
      <w:r w:rsidRPr="000B382D">
        <w:rPr>
          <w:b/>
          <w:color w:val="000000" w:themeColor="text1"/>
          <w:sz w:val="24"/>
          <w:szCs w:val="24"/>
        </w:rPr>
        <w:t xml:space="preserve"> 201</w:t>
      </w:r>
      <w:r w:rsidR="00040072" w:rsidRPr="000B382D">
        <w:rPr>
          <w:b/>
          <w:color w:val="000000" w:themeColor="text1"/>
          <w:sz w:val="24"/>
          <w:szCs w:val="24"/>
        </w:rPr>
        <w:t>9</w:t>
      </w:r>
      <w:r w:rsidRPr="000B382D">
        <w:rPr>
          <w:b/>
          <w:color w:val="000000" w:themeColor="text1"/>
          <w:sz w:val="24"/>
          <w:szCs w:val="24"/>
        </w:rPr>
        <w:t>-</w:t>
      </w:r>
      <w:r w:rsidR="00881FCE" w:rsidRPr="000B382D">
        <w:rPr>
          <w:b/>
          <w:color w:val="000000" w:themeColor="text1"/>
          <w:sz w:val="24"/>
          <w:szCs w:val="24"/>
        </w:rPr>
        <w:t>000764</w:t>
      </w:r>
      <w:r w:rsidRPr="000B382D">
        <w:rPr>
          <w:b/>
          <w:color w:val="000000" w:themeColor="text1"/>
          <w:sz w:val="24"/>
          <w:szCs w:val="24"/>
        </w:rPr>
        <w:t xml:space="preserve"> </w:t>
      </w:r>
      <w:r w:rsidRPr="000B382D">
        <w:rPr>
          <w:color w:val="000000" w:themeColor="text1"/>
          <w:sz w:val="24"/>
          <w:szCs w:val="24"/>
        </w:rPr>
        <w:t xml:space="preserve">del </w:t>
      </w:r>
      <w:r w:rsidR="00881FCE" w:rsidRPr="000B382D">
        <w:rPr>
          <w:color w:val="000000" w:themeColor="text1"/>
          <w:sz w:val="24"/>
          <w:szCs w:val="24"/>
        </w:rPr>
        <w:t>2 de mayo del 2019</w:t>
      </w:r>
      <w:r w:rsidRPr="000B382D">
        <w:rPr>
          <w:color w:val="000000" w:themeColor="text1"/>
          <w:sz w:val="24"/>
          <w:szCs w:val="24"/>
        </w:rPr>
        <w:t xml:space="preserve"> emitido por la Dirección de Asuntos Jurídicos, en el cual se determina </w:t>
      </w:r>
      <w:r w:rsidR="00111E0A" w:rsidRPr="000B382D">
        <w:rPr>
          <w:color w:val="000000" w:themeColor="text1"/>
          <w:sz w:val="24"/>
          <w:szCs w:val="24"/>
        </w:rPr>
        <w:t>que</w:t>
      </w:r>
      <w:r w:rsidR="001F147D" w:rsidRPr="000B382D">
        <w:rPr>
          <w:color w:val="000000" w:themeColor="text1"/>
          <w:sz w:val="24"/>
          <w:szCs w:val="24"/>
        </w:rPr>
        <w:t>:</w:t>
      </w:r>
    </w:p>
    <w:p w14:paraId="5708D222" w14:textId="77777777" w:rsidR="001F147D" w:rsidRPr="000B382D" w:rsidRDefault="001F147D" w:rsidP="00111E0A">
      <w:pPr>
        <w:spacing w:line="276" w:lineRule="auto"/>
        <w:ind w:left="0" w:right="0"/>
        <w:rPr>
          <w:color w:val="000000" w:themeColor="text1"/>
          <w:sz w:val="24"/>
          <w:szCs w:val="24"/>
        </w:rPr>
      </w:pPr>
    </w:p>
    <w:p w14:paraId="4FFDF216" w14:textId="4E0EB7DC" w:rsidR="004B33CB" w:rsidRPr="000B382D" w:rsidRDefault="00486A15" w:rsidP="004B33CB">
      <w:pPr>
        <w:kinsoku w:val="0"/>
        <w:overflowPunct w:val="0"/>
        <w:textAlignment w:val="baseline"/>
        <w:rPr>
          <w:b/>
          <w:bCs/>
          <w:spacing w:val="2"/>
        </w:rPr>
      </w:pPr>
      <w:r w:rsidRPr="000B382D">
        <w:rPr>
          <w:color w:val="000000" w:themeColor="text1"/>
        </w:rPr>
        <w:t>“(…</w:t>
      </w:r>
      <w:r w:rsidR="003C1E27" w:rsidRPr="000B382D">
        <w:rPr>
          <w:color w:val="000000" w:themeColor="text1"/>
        </w:rPr>
        <w:t>)</w:t>
      </w:r>
      <w:r w:rsidR="004B33CB" w:rsidRPr="000B382D">
        <w:rPr>
          <w:color w:val="000000" w:themeColor="text1"/>
        </w:rPr>
        <w:t xml:space="preserve"> </w:t>
      </w:r>
      <w:r w:rsidR="004B33CB" w:rsidRPr="000B382D">
        <w:rPr>
          <w:b/>
          <w:bCs/>
          <w:spacing w:val="2"/>
        </w:rPr>
        <w:t xml:space="preserve">SEGUNDO: </w:t>
      </w:r>
      <w:r w:rsidR="004B33CB" w:rsidRPr="000B382D">
        <w:rPr>
          <w:b/>
          <w:bCs/>
          <w:spacing w:val="2"/>
          <w:u w:val="single"/>
        </w:rPr>
        <w:t>SOBRE EL RECURSO DE REVOCATORIA:</w:t>
      </w:r>
      <w:r w:rsidR="004B33CB" w:rsidRPr="000B382D">
        <w:rPr>
          <w:spacing w:val="2"/>
        </w:rPr>
        <w:t xml:space="preserve"> Que en el caso que nos ocupa, el derecho de concesión; sin motivación y prueba idónea que conste en el Expediente Administrativo, </w:t>
      </w:r>
      <w:r w:rsidR="004B33CB" w:rsidRPr="000B382D">
        <w:rPr>
          <w:b/>
          <w:bCs/>
          <w:spacing w:val="2"/>
        </w:rPr>
        <w:t xml:space="preserve">no fue renovado en tiempo y forma, </w:t>
      </w:r>
      <w:r w:rsidR="004B33CB" w:rsidRPr="000B382D">
        <w:rPr>
          <w:spacing w:val="2"/>
        </w:rPr>
        <w:t xml:space="preserve">como por obligación debe cada concesionario hacerlo, en su debido momento, </w:t>
      </w:r>
      <w:r w:rsidR="004B33CB" w:rsidRPr="000B382D">
        <w:rPr>
          <w:b/>
          <w:bCs/>
          <w:spacing w:val="2"/>
        </w:rPr>
        <w:t xml:space="preserve">antes del vencimiento de la concesión, </w:t>
      </w:r>
      <w:r w:rsidR="004B33CB" w:rsidRPr="000B382D">
        <w:rPr>
          <w:spacing w:val="2"/>
        </w:rPr>
        <w:t xml:space="preserve">según lo indica la legislación vigente y su respectivo contrato de concesión. Es decir, que actualmente el derecho de concesión del recurrente no ha sido renovado por causas totalmente ajenas al Consejo de Transporte Público, y es este Consejo, según </w:t>
      </w:r>
      <w:r w:rsidR="004B33CB" w:rsidRPr="000B382D">
        <w:rPr>
          <w:spacing w:val="2"/>
        </w:rPr>
        <w:lastRenderedPageBreak/>
        <w:t xml:space="preserve">el artículo 3 de la Ley Reguladora del Servicio Público de Transporte Remunerado de Personas en Vehículos en la Modalidad de Taxi, Ley N° 7969, el órgano responsable y facultado por el Ordenamiento Jurídico para el otorgamiento de concesiones de taxis y por lo cual para hacer cumplir lo dispuesto en el ordenamiento y en su Contrato de Concesión, siendo que la renovación de la concesión es responsabilidad única y exclusiva del concesionario realizarlo antes del vencimiento de la concesión y </w:t>
      </w:r>
      <w:r w:rsidR="004B33CB" w:rsidRPr="000B382D">
        <w:rPr>
          <w:b/>
          <w:bCs/>
          <w:spacing w:val="2"/>
        </w:rPr>
        <w:t>en este caso, el concesionario al no hacer la renovación se extingue su derecho por cumplimiento del plazo, según artículo 40 inciso f) de la Ley N° 7969 ya citada.</w:t>
      </w:r>
    </w:p>
    <w:p w14:paraId="5F1D534F" w14:textId="77777777" w:rsidR="004B33CB" w:rsidRPr="000B382D" w:rsidRDefault="004B33CB" w:rsidP="004B33CB">
      <w:pPr>
        <w:kinsoku w:val="0"/>
        <w:overflowPunct w:val="0"/>
        <w:textAlignment w:val="baseline"/>
        <w:rPr>
          <w:spacing w:val="1"/>
        </w:rPr>
      </w:pPr>
    </w:p>
    <w:p w14:paraId="08BBD7C4" w14:textId="7B860290" w:rsidR="00881FCE" w:rsidRPr="000B382D" w:rsidRDefault="004B33CB" w:rsidP="004B33CB">
      <w:pPr>
        <w:kinsoku w:val="0"/>
        <w:overflowPunct w:val="0"/>
        <w:textAlignment w:val="baseline"/>
        <w:rPr>
          <w:color w:val="000000" w:themeColor="text1"/>
        </w:rPr>
      </w:pPr>
      <w:r w:rsidRPr="000B382D">
        <w:rPr>
          <w:spacing w:val="1"/>
        </w:rPr>
        <w:t>Alega la parte recurrente, que en el mes de diciembre del 2015, las condiciones operativas y financieras de la concesión no estaban bien porque el vehículo sufrió desperfectos y las condiciones del mercado, por la competencia desleal y ruinosa de las operadoras ilegales no le permitían acudir a la cita, y por ello no se apersonó, pero según el concesionario si justificó los hechos y solicitó una nueva cita, ya que siempre procuró cumplir con lo establecido y los cambios de fecha de cita tienen justificación por lo que nunca se puede hablar de un incumplimiento y que estima innecesaria e inconveniente una sanción tan grave como la que se aplica, y en virtud de todo ello, el acto debe considerarse como nulo, ya que se violenta todo debido proceso y se le niega la oportunidad de defensa, con la nulidad absoluta que ello supondría.</w:t>
      </w:r>
    </w:p>
    <w:p w14:paraId="03FB8C70" w14:textId="644754B7" w:rsidR="00881FCE" w:rsidRPr="000B382D" w:rsidRDefault="00881FCE" w:rsidP="004B33CB">
      <w:pPr>
        <w:kinsoku w:val="0"/>
        <w:overflowPunct w:val="0"/>
        <w:textAlignment w:val="baseline"/>
        <w:rPr>
          <w:color w:val="000000" w:themeColor="text1"/>
        </w:rPr>
      </w:pPr>
    </w:p>
    <w:p w14:paraId="39709778" w14:textId="63AA2F5F" w:rsidR="004B33CB" w:rsidRPr="000B382D" w:rsidRDefault="004B33CB" w:rsidP="004B33CB">
      <w:pPr>
        <w:kinsoku w:val="0"/>
        <w:overflowPunct w:val="0"/>
        <w:textAlignment w:val="baseline"/>
        <w:rPr>
          <w:spacing w:val="2"/>
        </w:rPr>
      </w:pPr>
      <w:r w:rsidRPr="000B382D">
        <w:rPr>
          <w:spacing w:val="2"/>
        </w:rPr>
        <w:t xml:space="preserve">Por otra parte, debemos indicar, que no es obligación de la Administración señalar las fechas de las citas para renovación de la concesión, </w:t>
      </w:r>
      <w:r w:rsidRPr="000B382D">
        <w:rPr>
          <w:b/>
          <w:bCs/>
          <w:spacing w:val="2"/>
        </w:rPr>
        <w:t xml:space="preserve">al ser un aspecto de interés del concesionario, quién conforme al artículo 29 inciso 1) de la Ley No. 7969 y el contrato de concesión, conoce que el plazo de las concesiones es de 10 años, y que es a solicitud del interesado que la concesión puede ser renovada. </w:t>
      </w:r>
      <w:r w:rsidRPr="000B382D">
        <w:rPr>
          <w:spacing w:val="2"/>
        </w:rPr>
        <w:t xml:space="preserve">No </w:t>
      </w:r>
      <w:proofErr w:type="gramStart"/>
      <w:r w:rsidR="000B382D" w:rsidRPr="000B382D">
        <w:rPr>
          <w:spacing w:val="2"/>
        </w:rPr>
        <w:t>obstante</w:t>
      </w:r>
      <w:proofErr w:type="gramEnd"/>
      <w:r w:rsidRPr="000B382D">
        <w:rPr>
          <w:spacing w:val="2"/>
        </w:rPr>
        <w:t xml:space="preserve"> lo indicado, al señor </w:t>
      </w:r>
      <w:r w:rsidR="00CD7478">
        <w:rPr>
          <w:b/>
          <w:bCs/>
          <w:spacing w:val="2"/>
        </w:rPr>
        <w:t>SR</w:t>
      </w:r>
      <w:r w:rsidRPr="000B382D">
        <w:rPr>
          <w:b/>
          <w:bCs/>
          <w:spacing w:val="2"/>
        </w:rPr>
        <w:t xml:space="preserve">, </w:t>
      </w:r>
      <w:r w:rsidRPr="000B382D">
        <w:rPr>
          <w:spacing w:val="2"/>
        </w:rPr>
        <w:t>se le convocó para la renovación de la concesión, debidamente al correo electrónico señalado por el recurrente, de conformidad con lo estipulado en la Ley No. 8687 y sin embargo no acudió. Asimismo, posteriormente se demostró que estaba moroso ante la Caja Costarricense del Seguro Social, y con este incumplimiento no podía presentarse a Renovar, siendo omisiones de su absoluta responsabilidad en la Administración de la Concesión.</w:t>
      </w:r>
    </w:p>
    <w:p w14:paraId="27535493" w14:textId="77777777" w:rsidR="00B11909" w:rsidRPr="000B382D" w:rsidRDefault="00B11909" w:rsidP="004B33CB">
      <w:pPr>
        <w:kinsoku w:val="0"/>
        <w:overflowPunct w:val="0"/>
        <w:textAlignment w:val="baseline"/>
        <w:rPr>
          <w:spacing w:val="3"/>
        </w:rPr>
      </w:pPr>
    </w:p>
    <w:p w14:paraId="2F6F9CA7" w14:textId="206D9755" w:rsidR="004B33CB" w:rsidRPr="000B382D" w:rsidRDefault="004B33CB" w:rsidP="004B33CB">
      <w:pPr>
        <w:kinsoku w:val="0"/>
        <w:overflowPunct w:val="0"/>
        <w:textAlignment w:val="baseline"/>
        <w:rPr>
          <w:spacing w:val="3"/>
        </w:rPr>
      </w:pPr>
      <w:r w:rsidRPr="000B382D">
        <w:rPr>
          <w:spacing w:val="3"/>
        </w:rPr>
        <w:t xml:space="preserve">Además es importante mencionar, que según el </w:t>
      </w:r>
      <w:r w:rsidRPr="000B382D">
        <w:rPr>
          <w:b/>
          <w:bCs/>
          <w:spacing w:val="3"/>
        </w:rPr>
        <w:t xml:space="preserve">informe DAJ-2016002898; </w:t>
      </w:r>
      <w:r w:rsidRPr="000B382D">
        <w:rPr>
          <w:spacing w:val="3"/>
        </w:rPr>
        <w:t xml:space="preserve">se señaló el incumplimiento de la Renovación como motivo de cancelación, que: </w:t>
      </w:r>
      <w:r w:rsidRPr="000B382D">
        <w:rPr>
          <w:i/>
          <w:iCs/>
          <w:spacing w:val="3"/>
        </w:rPr>
        <w:t xml:space="preserve">"los concesionarios supra mencionados con anterioridad, no acudieron a la cita ni firmaron el contrato de renovación, destacando el hecho, que el plazo por el cual habían sido concedidas las referidas concesiones ya venció, por lo que en estos casos ha operado el fenecimiento del plazo, sin posibilidad jurídica alguna, de conceder un plazo adicional, dado que se ha constatado un vencimiento del mismo, que se encuentra regulado en el artículo 40 inciso 1) de la Ley No. 7969, que menciona sobre la terminación de la concesión que la misma podrá ser cancelada cuando se cumple el plazo, caracterizándose dicha cancelación por ser de orden automática, lo que implica que no requiere de aplicación de un Procedimiento Administrativo alguno." </w:t>
      </w:r>
      <w:r w:rsidRPr="000B382D">
        <w:rPr>
          <w:spacing w:val="3"/>
        </w:rPr>
        <w:t>Mismo criterio para este caso, según se señaló en el informe DAJ- 2017-001110, el cual forma parte del Acuerdo recurrido, ahora bien, es menester aclarar que por lo anterior no se ha violentado de ning</w:t>
      </w:r>
      <w:r w:rsidR="00F87B34" w:rsidRPr="000B382D">
        <w:rPr>
          <w:spacing w:val="3"/>
        </w:rPr>
        <w:t>u</w:t>
      </w:r>
      <w:r w:rsidRPr="000B382D">
        <w:rPr>
          <w:spacing w:val="3"/>
        </w:rPr>
        <w:t>na manera el derecho al debido proceso del recurrente, por cuanto, el acuerdo recurrido fue tomado por la Junta Directiva del Consejo de Transporte Público, de conformidad con el principio de legalidad y en apego al debido proceso, al señalar que no se presentó a la firma de renovación del contrato, por lo cual dicha concesión se encuentra vencida.</w:t>
      </w:r>
    </w:p>
    <w:p w14:paraId="2F25EF97" w14:textId="77777777" w:rsidR="00F87B34" w:rsidRPr="000B382D" w:rsidRDefault="00F87B34" w:rsidP="004B33CB">
      <w:pPr>
        <w:kinsoku w:val="0"/>
        <w:overflowPunct w:val="0"/>
        <w:textAlignment w:val="baseline"/>
        <w:rPr>
          <w:spacing w:val="1"/>
        </w:rPr>
      </w:pPr>
    </w:p>
    <w:p w14:paraId="2F8498E4" w14:textId="7A1FC06C" w:rsidR="00486A15" w:rsidRPr="000B382D" w:rsidRDefault="004B33CB" w:rsidP="004B33CB">
      <w:pPr>
        <w:kinsoku w:val="0"/>
        <w:overflowPunct w:val="0"/>
        <w:textAlignment w:val="baseline"/>
        <w:rPr>
          <w:rFonts w:ascii="Arial" w:hAnsi="Arial" w:cs="Arial"/>
          <w:color w:val="000000" w:themeColor="text1"/>
          <w:spacing w:val="1"/>
          <w:sz w:val="19"/>
          <w:szCs w:val="19"/>
        </w:rPr>
      </w:pPr>
      <w:r w:rsidRPr="000B382D">
        <w:rPr>
          <w:spacing w:val="1"/>
        </w:rPr>
        <w:t xml:space="preserve">Así las cosas, queda claro que no lleva razón el recurrente, en sus apreciaciones objeto de este recurso, y asimismo como antes se indicó, la concesión de taxi, se encontraba vencida, siendo que la cancelación de la concesión, no se dio en virtud de un procedimiento administrativo. En los casos que se analizan, como el presente, la Administración aplicó el artículo 40 inciso f) de la Ley No. 7969, que indica que </w:t>
      </w:r>
      <w:r w:rsidRPr="000B382D">
        <w:rPr>
          <w:b/>
          <w:bCs/>
          <w:spacing w:val="1"/>
        </w:rPr>
        <w:t xml:space="preserve">una de </w:t>
      </w:r>
      <w:r w:rsidRPr="000B382D">
        <w:rPr>
          <w:b/>
          <w:bCs/>
          <w:spacing w:val="1"/>
        </w:rPr>
        <w:lastRenderedPageBreak/>
        <w:t xml:space="preserve">las causales de extinción de la concesión es el cumplimiento del plazo. </w:t>
      </w:r>
      <w:r w:rsidRPr="000B382D">
        <w:rPr>
          <w:spacing w:val="1"/>
        </w:rPr>
        <w:t xml:space="preserve">Asimismo, el contrato de concesión en el artículo </w:t>
      </w:r>
      <w:r w:rsidRPr="000B382D">
        <w:rPr>
          <w:b/>
          <w:bCs/>
          <w:spacing w:val="1"/>
        </w:rPr>
        <w:t xml:space="preserve">XIII inciso a), establece que la concesión se extinguirá </w:t>
      </w:r>
      <w:r w:rsidRPr="000B382D">
        <w:rPr>
          <w:b/>
          <w:bCs/>
          <w:i/>
          <w:iCs/>
          <w:spacing w:val="1"/>
        </w:rPr>
        <w:t xml:space="preserve">"Al </w:t>
      </w:r>
      <w:r w:rsidRPr="000B382D">
        <w:rPr>
          <w:b/>
          <w:bCs/>
          <w:i/>
          <w:iCs/>
          <w:color w:val="000000" w:themeColor="text1"/>
          <w:spacing w:val="1"/>
        </w:rPr>
        <w:t xml:space="preserve">vencimiento del término máximo por el cual fue otorgada la concesión", </w:t>
      </w:r>
      <w:r w:rsidRPr="000B382D">
        <w:rPr>
          <w:color w:val="000000" w:themeColor="text1"/>
          <w:spacing w:val="1"/>
        </w:rPr>
        <w:t>de manera que en cumplimiento de las disposiciones legales y 'contractuales, no existe obligación de realizar un procedimiento administrativo, sino que procedía declarar extintas las concesiones, que no hubieran sido renovadas en el plazo establecido</w:t>
      </w:r>
      <w:r w:rsidR="005F1EB5" w:rsidRPr="000B382D">
        <w:rPr>
          <w:color w:val="000000" w:themeColor="text1"/>
          <w:sz w:val="22"/>
          <w:szCs w:val="22"/>
        </w:rPr>
        <w:t xml:space="preserve">. </w:t>
      </w:r>
      <w:r w:rsidR="00486A15" w:rsidRPr="000B382D">
        <w:rPr>
          <w:color w:val="000000" w:themeColor="text1"/>
          <w:sz w:val="22"/>
          <w:szCs w:val="22"/>
        </w:rPr>
        <w:t>(…)</w:t>
      </w:r>
      <w:r w:rsidR="003C1E27" w:rsidRPr="000B382D">
        <w:rPr>
          <w:color w:val="000000" w:themeColor="text1"/>
          <w:sz w:val="22"/>
          <w:szCs w:val="22"/>
        </w:rPr>
        <w:t xml:space="preserve">” (Léanse los folios del 6 al 9 del </w:t>
      </w:r>
      <w:r w:rsidR="00941EAA" w:rsidRPr="000B382D">
        <w:rPr>
          <w:color w:val="000000" w:themeColor="text1"/>
          <w:sz w:val="22"/>
          <w:szCs w:val="22"/>
        </w:rPr>
        <w:t>expediente administrativo</w:t>
      </w:r>
      <w:r w:rsidR="003C1E27" w:rsidRPr="000B382D">
        <w:rPr>
          <w:color w:val="000000" w:themeColor="text1"/>
          <w:sz w:val="22"/>
          <w:szCs w:val="22"/>
        </w:rPr>
        <w:t xml:space="preserve"> </w:t>
      </w:r>
      <w:r w:rsidR="00AC047D" w:rsidRPr="000B382D">
        <w:rPr>
          <w:color w:val="000000" w:themeColor="text1"/>
          <w:sz w:val="22"/>
          <w:szCs w:val="22"/>
        </w:rPr>
        <w:t>TAT-022-20</w:t>
      </w:r>
      <w:r w:rsidR="003C1E27" w:rsidRPr="000B382D">
        <w:rPr>
          <w:color w:val="000000" w:themeColor="text1"/>
          <w:sz w:val="22"/>
          <w:szCs w:val="22"/>
        </w:rPr>
        <w:t>20)</w:t>
      </w:r>
    </w:p>
    <w:p w14:paraId="6D0C1A8B" w14:textId="77777777" w:rsidR="00486A15" w:rsidRPr="000B382D" w:rsidRDefault="00486A15" w:rsidP="003C1E27">
      <w:pPr>
        <w:rPr>
          <w:i/>
          <w:iCs/>
          <w:color w:val="000000" w:themeColor="text1"/>
          <w:sz w:val="22"/>
          <w:szCs w:val="22"/>
        </w:rPr>
      </w:pPr>
    </w:p>
    <w:p w14:paraId="1EDDCF06" w14:textId="794519A1" w:rsidR="001F147D" w:rsidRPr="000B382D" w:rsidRDefault="003C1E27" w:rsidP="00111E0A">
      <w:pPr>
        <w:spacing w:line="276" w:lineRule="auto"/>
        <w:ind w:left="0" w:right="0"/>
        <w:rPr>
          <w:color w:val="000000" w:themeColor="text1"/>
          <w:sz w:val="24"/>
          <w:szCs w:val="24"/>
        </w:rPr>
      </w:pPr>
      <w:r w:rsidRPr="000B382D">
        <w:rPr>
          <w:color w:val="000000" w:themeColor="text1"/>
          <w:sz w:val="24"/>
          <w:szCs w:val="24"/>
        </w:rPr>
        <w:t xml:space="preserve">De ahí la Junta Directiva del Consejo de Transporte Público, dispone en el punto </w:t>
      </w:r>
      <w:r w:rsidR="00B11909" w:rsidRPr="000B382D">
        <w:rPr>
          <w:color w:val="000000" w:themeColor="text1"/>
          <w:sz w:val="24"/>
          <w:szCs w:val="24"/>
        </w:rPr>
        <w:t>10</w:t>
      </w:r>
      <w:r w:rsidRPr="000B382D">
        <w:rPr>
          <w:color w:val="000000" w:themeColor="text1"/>
          <w:sz w:val="24"/>
          <w:szCs w:val="24"/>
        </w:rPr>
        <w:t xml:space="preserve"> del Por Tanto del Articulo 7.</w:t>
      </w:r>
      <w:r w:rsidR="00B51E5E" w:rsidRPr="000B382D">
        <w:rPr>
          <w:color w:val="000000" w:themeColor="text1"/>
          <w:sz w:val="24"/>
          <w:szCs w:val="24"/>
        </w:rPr>
        <w:t xml:space="preserve">5 (7.5.8) </w:t>
      </w:r>
      <w:r w:rsidRPr="000B382D">
        <w:rPr>
          <w:color w:val="000000" w:themeColor="text1"/>
          <w:sz w:val="24"/>
          <w:szCs w:val="24"/>
        </w:rPr>
        <w:t xml:space="preserve">de la Sesión Ordinaria 11-2020 del 11 de febrero de 2020, </w:t>
      </w:r>
      <w:r w:rsidR="001F147D" w:rsidRPr="000B382D">
        <w:rPr>
          <w:color w:val="000000" w:themeColor="text1"/>
          <w:sz w:val="24"/>
          <w:szCs w:val="24"/>
        </w:rPr>
        <w:t xml:space="preserve">lo siguiente: </w:t>
      </w:r>
    </w:p>
    <w:p w14:paraId="2D577D6D" w14:textId="77777777" w:rsidR="001F147D" w:rsidRPr="000B382D" w:rsidRDefault="001F147D" w:rsidP="001F147D">
      <w:pPr>
        <w:rPr>
          <w:color w:val="000000" w:themeColor="text1"/>
          <w:sz w:val="22"/>
          <w:szCs w:val="22"/>
        </w:rPr>
      </w:pPr>
    </w:p>
    <w:p w14:paraId="444DCD55" w14:textId="1E231A60" w:rsidR="001F147D" w:rsidRPr="000B382D" w:rsidRDefault="001F147D" w:rsidP="001F147D">
      <w:pPr>
        <w:tabs>
          <w:tab w:val="left" w:pos="6521"/>
        </w:tabs>
        <w:rPr>
          <w:color w:val="000000" w:themeColor="text1"/>
          <w:sz w:val="22"/>
          <w:szCs w:val="22"/>
        </w:rPr>
      </w:pPr>
      <w:r w:rsidRPr="000B382D">
        <w:rPr>
          <w:color w:val="000000" w:themeColor="text1"/>
          <w:sz w:val="22"/>
          <w:szCs w:val="22"/>
        </w:rPr>
        <w:t xml:space="preserve">“(…) </w:t>
      </w:r>
      <w:r w:rsidR="00B11909" w:rsidRPr="000B382D">
        <w:rPr>
          <w:color w:val="000000" w:themeColor="text1"/>
          <w:sz w:val="22"/>
          <w:szCs w:val="22"/>
        </w:rPr>
        <w:t>10</w:t>
      </w:r>
      <w:r w:rsidRPr="000B382D">
        <w:rPr>
          <w:color w:val="000000" w:themeColor="text1"/>
          <w:sz w:val="22"/>
          <w:szCs w:val="22"/>
        </w:rPr>
        <w:t xml:space="preserve">. En el caso del oficio </w:t>
      </w:r>
      <w:r w:rsidRPr="000B382D">
        <w:rPr>
          <w:b/>
          <w:bCs/>
          <w:color w:val="000000" w:themeColor="text1"/>
          <w:sz w:val="22"/>
          <w:szCs w:val="22"/>
        </w:rPr>
        <w:t>DAJ-2019-</w:t>
      </w:r>
      <w:r w:rsidR="00881FCE" w:rsidRPr="000B382D">
        <w:rPr>
          <w:b/>
          <w:bCs/>
          <w:color w:val="000000" w:themeColor="text1"/>
          <w:sz w:val="22"/>
          <w:szCs w:val="22"/>
        </w:rPr>
        <w:t>000764</w:t>
      </w:r>
      <w:r w:rsidRPr="000B382D">
        <w:rPr>
          <w:color w:val="000000" w:themeColor="text1"/>
          <w:sz w:val="22"/>
          <w:szCs w:val="22"/>
        </w:rPr>
        <w:t xml:space="preserve">, rechazar el recurso de revocatoria </w:t>
      </w:r>
      <w:r w:rsidR="00A44FE7" w:rsidRPr="000B382D">
        <w:rPr>
          <w:color w:val="000000" w:themeColor="text1"/>
          <w:sz w:val="22"/>
          <w:szCs w:val="22"/>
        </w:rPr>
        <w:t>y</w:t>
      </w:r>
      <w:r w:rsidR="00B11909" w:rsidRPr="000B382D">
        <w:rPr>
          <w:color w:val="000000" w:themeColor="text1"/>
          <w:sz w:val="22"/>
          <w:szCs w:val="22"/>
        </w:rPr>
        <w:t xml:space="preserve"> el incidente de </w:t>
      </w:r>
      <w:r w:rsidR="00A44FE7" w:rsidRPr="000B382D">
        <w:rPr>
          <w:color w:val="000000" w:themeColor="text1"/>
          <w:sz w:val="22"/>
          <w:szCs w:val="22"/>
        </w:rPr>
        <w:t xml:space="preserve">nulidad, </w:t>
      </w:r>
      <w:r w:rsidRPr="000B382D">
        <w:rPr>
          <w:color w:val="000000" w:themeColor="text1"/>
          <w:sz w:val="22"/>
          <w:szCs w:val="22"/>
        </w:rPr>
        <w:t xml:space="preserve">contra el </w:t>
      </w:r>
      <w:r w:rsidR="00881FCE" w:rsidRPr="000B382D">
        <w:rPr>
          <w:color w:val="000000" w:themeColor="text1"/>
          <w:sz w:val="22"/>
          <w:szCs w:val="22"/>
        </w:rPr>
        <w:t>Artículo 7.13.4</w:t>
      </w:r>
      <w:r w:rsidRPr="000B382D">
        <w:rPr>
          <w:color w:val="000000" w:themeColor="text1"/>
          <w:sz w:val="22"/>
          <w:szCs w:val="22"/>
        </w:rPr>
        <w:t xml:space="preserve"> de la sesión ordinaria </w:t>
      </w:r>
      <w:r w:rsidR="00A44FE7" w:rsidRPr="000B382D">
        <w:rPr>
          <w:color w:val="000000" w:themeColor="text1"/>
          <w:sz w:val="22"/>
          <w:szCs w:val="22"/>
        </w:rPr>
        <w:t>18</w:t>
      </w:r>
      <w:r w:rsidRPr="000B382D">
        <w:rPr>
          <w:color w:val="000000" w:themeColor="text1"/>
          <w:sz w:val="22"/>
          <w:szCs w:val="22"/>
        </w:rPr>
        <w:t>-2017, presentado</w:t>
      </w:r>
      <w:r w:rsidR="00A44FE7" w:rsidRPr="000B382D">
        <w:rPr>
          <w:color w:val="000000" w:themeColor="text1"/>
          <w:sz w:val="22"/>
          <w:szCs w:val="22"/>
        </w:rPr>
        <w:t>s</w:t>
      </w:r>
      <w:r w:rsidRPr="000B382D">
        <w:rPr>
          <w:color w:val="000000" w:themeColor="text1"/>
          <w:sz w:val="22"/>
          <w:szCs w:val="22"/>
        </w:rPr>
        <w:t xml:space="preserve"> por el señor </w:t>
      </w:r>
      <w:r w:rsidR="00CD7478">
        <w:rPr>
          <w:b/>
          <w:bCs/>
          <w:color w:val="000000" w:themeColor="text1"/>
          <w:sz w:val="22"/>
          <w:szCs w:val="22"/>
        </w:rPr>
        <w:t>LFSR</w:t>
      </w:r>
      <w:r w:rsidR="00A44FE7" w:rsidRPr="000B382D">
        <w:rPr>
          <w:b/>
          <w:bCs/>
          <w:color w:val="000000" w:themeColor="text1"/>
          <w:sz w:val="22"/>
          <w:szCs w:val="22"/>
        </w:rPr>
        <w:t xml:space="preserve"> </w:t>
      </w:r>
      <w:r w:rsidRPr="000B382D">
        <w:rPr>
          <w:color w:val="000000" w:themeColor="text1"/>
          <w:sz w:val="22"/>
          <w:szCs w:val="22"/>
        </w:rPr>
        <w:t>(</w:t>
      </w:r>
      <w:r w:rsidR="00DD4A78">
        <w:rPr>
          <w:b/>
          <w:bCs/>
          <w:color w:val="000000" w:themeColor="text1"/>
          <w:sz w:val="22"/>
          <w:szCs w:val="22"/>
        </w:rPr>
        <w:t>TXXX</w:t>
      </w:r>
      <w:r w:rsidRPr="000B382D">
        <w:rPr>
          <w:color w:val="000000" w:themeColor="text1"/>
          <w:sz w:val="22"/>
          <w:szCs w:val="22"/>
        </w:rPr>
        <w:t xml:space="preserve">) </w:t>
      </w:r>
      <w:r w:rsidR="00990506">
        <w:rPr>
          <w:color w:val="000000" w:themeColor="text1"/>
          <w:sz w:val="22"/>
          <w:szCs w:val="22"/>
        </w:rPr>
        <w:t xml:space="preserve">por improcedentes; </w:t>
      </w:r>
      <w:r w:rsidRPr="000B382D">
        <w:rPr>
          <w:color w:val="000000" w:themeColor="text1"/>
          <w:sz w:val="22"/>
          <w:szCs w:val="22"/>
        </w:rPr>
        <w:t xml:space="preserve">y elevar el recurso de apelación ante el Tribunal Administrativo de </w:t>
      </w:r>
      <w:r w:rsidR="00941EAA" w:rsidRPr="000B382D">
        <w:rPr>
          <w:color w:val="000000" w:themeColor="text1"/>
          <w:sz w:val="22"/>
          <w:szCs w:val="22"/>
        </w:rPr>
        <w:t>Transportes (sic). (</w:t>
      </w:r>
      <w:r w:rsidR="003C1E27" w:rsidRPr="000B382D">
        <w:rPr>
          <w:color w:val="000000" w:themeColor="text1"/>
          <w:sz w:val="22"/>
          <w:szCs w:val="22"/>
        </w:rPr>
        <w:t>…)”</w:t>
      </w:r>
      <w:r w:rsidR="00941EAA" w:rsidRPr="000B382D">
        <w:rPr>
          <w:color w:val="000000" w:themeColor="text1"/>
          <w:sz w:val="22"/>
          <w:szCs w:val="22"/>
        </w:rPr>
        <w:t xml:space="preserve"> (Léanse los folios del 3 al 4 del expediente administrativo </w:t>
      </w:r>
      <w:r w:rsidR="00AC047D" w:rsidRPr="000B382D">
        <w:rPr>
          <w:color w:val="000000" w:themeColor="text1"/>
          <w:sz w:val="22"/>
          <w:szCs w:val="22"/>
        </w:rPr>
        <w:t>TAT-022-20</w:t>
      </w:r>
      <w:r w:rsidR="00941EAA" w:rsidRPr="000B382D">
        <w:rPr>
          <w:color w:val="000000" w:themeColor="text1"/>
          <w:sz w:val="22"/>
          <w:szCs w:val="22"/>
        </w:rPr>
        <w:t>)</w:t>
      </w:r>
    </w:p>
    <w:p w14:paraId="558A978F" w14:textId="77777777" w:rsidR="001F147D" w:rsidRPr="000B382D" w:rsidRDefault="001F147D" w:rsidP="00111E0A">
      <w:pPr>
        <w:spacing w:line="276" w:lineRule="auto"/>
        <w:ind w:left="0" w:right="0"/>
        <w:rPr>
          <w:color w:val="FF0000"/>
          <w:sz w:val="24"/>
          <w:szCs w:val="24"/>
        </w:rPr>
      </w:pPr>
    </w:p>
    <w:p w14:paraId="62B96601" w14:textId="714AA46F" w:rsidR="00BE527D" w:rsidRPr="000B382D" w:rsidRDefault="00BE527D" w:rsidP="00BE527D">
      <w:pPr>
        <w:spacing w:line="276" w:lineRule="auto"/>
        <w:ind w:left="0" w:right="0"/>
        <w:rPr>
          <w:color w:val="000000" w:themeColor="text1"/>
          <w:sz w:val="24"/>
          <w:szCs w:val="24"/>
        </w:rPr>
      </w:pPr>
      <w:r w:rsidRPr="000B382D">
        <w:rPr>
          <w:color w:val="000000" w:themeColor="text1"/>
          <w:sz w:val="24"/>
          <w:szCs w:val="24"/>
        </w:rPr>
        <w:t xml:space="preserve">El acuerdo se notifica el </w:t>
      </w:r>
      <w:r w:rsidR="004911F2" w:rsidRPr="000B382D">
        <w:rPr>
          <w:b/>
          <w:bCs/>
          <w:color w:val="000000" w:themeColor="text1"/>
          <w:sz w:val="24"/>
          <w:szCs w:val="24"/>
        </w:rPr>
        <w:t>juev</w:t>
      </w:r>
      <w:r w:rsidRPr="000B382D">
        <w:rPr>
          <w:b/>
          <w:bCs/>
          <w:color w:val="000000" w:themeColor="text1"/>
          <w:sz w:val="24"/>
          <w:szCs w:val="24"/>
        </w:rPr>
        <w:t>es</w:t>
      </w:r>
      <w:r w:rsidR="004911F2" w:rsidRPr="000B382D">
        <w:rPr>
          <w:color w:val="000000" w:themeColor="text1"/>
          <w:sz w:val="24"/>
          <w:szCs w:val="24"/>
        </w:rPr>
        <w:t xml:space="preserve"> </w:t>
      </w:r>
      <w:r w:rsidR="004911F2" w:rsidRPr="000B382D">
        <w:rPr>
          <w:b/>
          <w:bCs/>
          <w:color w:val="000000" w:themeColor="text1"/>
          <w:sz w:val="24"/>
          <w:szCs w:val="24"/>
        </w:rPr>
        <w:t>13</w:t>
      </w:r>
      <w:r w:rsidRPr="000B382D">
        <w:rPr>
          <w:b/>
          <w:color w:val="000000" w:themeColor="text1"/>
          <w:sz w:val="24"/>
          <w:szCs w:val="24"/>
        </w:rPr>
        <w:t xml:space="preserve"> de </w:t>
      </w:r>
      <w:r w:rsidR="004911F2" w:rsidRPr="000B382D">
        <w:rPr>
          <w:b/>
          <w:color w:val="000000" w:themeColor="text1"/>
          <w:sz w:val="24"/>
          <w:szCs w:val="24"/>
        </w:rPr>
        <w:t>febrero</w:t>
      </w:r>
      <w:r w:rsidR="00111E0A" w:rsidRPr="000B382D">
        <w:rPr>
          <w:b/>
          <w:color w:val="000000" w:themeColor="text1"/>
          <w:sz w:val="24"/>
          <w:szCs w:val="24"/>
        </w:rPr>
        <w:t xml:space="preserve"> </w:t>
      </w:r>
      <w:r w:rsidRPr="000B382D">
        <w:rPr>
          <w:b/>
          <w:color w:val="000000" w:themeColor="text1"/>
          <w:sz w:val="24"/>
          <w:szCs w:val="24"/>
        </w:rPr>
        <w:t>del 20</w:t>
      </w:r>
      <w:r w:rsidR="003052C2">
        <w:rPr>
          <w:b/>
          <w:color w:val="000000" w:themeColor="text1"/>
          <w:sz w:val="24"/>
          <w:szCs w:val="24"/>
        </w:rPr>
        <w:t>20</w:t>
      </w:r>
      <w:r w:rsidRPr="000B382D">
        <w:rPr>
          <w:color w:val="000000" w:themeColor="text1"/>
          <w:sz w:val="24"/>
          <w:szCs w:val="24"/>
        </w:rPr>
        <w:t xml:space="preserve">, vía correo electrónico. </w:t>
      </w:r>
      <w:r w:rsidR="00111E0A" w:rsidRPr="000B382D">
        <w:rPr>
          <w:color w:val="000000" w:themeColor="text1"/>
          <w:sz w:val="24"/>
          <w:szCs w:val="24"/>
        </w:rPr>
        <w:t xml:space="preserve">(Léase el folio </w:t>
      </w:r>
      <w:r w:rsidR="00A44FE7" w:rsidRPr="000B382D">
        <w:rPr>
          <w:color w:val="000000" w:themeColor="text1"/>
          <w:sz w:val="24"/>
          <w:szCs w:val="24"/>
        </w:rPr>
        <w:t>5</w:t>
      </w:r>
      <w:r w:rsidR="00111E0A" w:rsidRPr="000B382D">
        <w:rPr>
          <w:color w:val="000000" w:themeColor="text1"/>
          <w:sz w:val="24"/>
          <w:szCs w:val="24"/>
        </w:rPr>
        <w:t xml:space="preserve"> </w:t>
      </w:r>
      <w:r w:rsidRPr="000B382D">
        <w:rPr>
          <w:color w:val="000000" w:themeColor="text1"/>
          <w:sz w:val="24"/>
          <w:szCs w:val="24"/>
        </w:rPr>
        <w:t xml:space="preserve">expediente </w:t>
      </w:r>
      <w:r w:rsidR="00AC047D" w:rsidRPr="000B382D">
        <w:rPr>
          <w:color w:val="000000" w:themeColor="text1"/>
          <w:sz w:val="24"/>
          <w:szCs w:val="24"/>
        </w:rPr>
        <w:t>TAT-022-20</w:t>
      </w:r>
      <w:r w:rsidRPr="000B382D">
        <w:rPr>
          <w:color w:val="000000" w:themeColor="text1"/>
          <w:sz w:val="24"/>
          <w:szCs w:val="24"/>
        </w:rPr>
        <w:t>)</w:t>
      </w:r>
    </w:p>
    <w:p w14:paraId="7D8B16F7" w14:textId="77777777" w:rsidR="00BE527D" w:rsidRPr="000B382D" w:rsidRDefault="00BE527D" w:rsidP="00BE527D">
      <w:pPr>
        <w:spacing w:line="276" w:lineRule="auto"/>
        <w:ind w:left="0" w:right="0"/>
        <w:rPr>
          <w:color w:val="000000" w:themeColor="text1"/>
          <w:sz w:val="24"/>
          <w:szCs w:val="24"/>
        </w:rPr>
      </w:pPr>
    </w:p>
    <w:p w14:paraId="5BFD036E" w14:textId="77777777" w:rsidR="00BE527D" w:rsidRPr="000B382D" w:rsidRDefault="00BE527D" w:rsidP="00BE527D">
      <w:pPr>
        <w:spacing w:line="276" w:lineRule="auto"/>
        <w:ind w:left="0" w:right="0"/>
        <w:rPr>
          <w:color w:val="000000" w:themeColor="text1"/>
          <w:sz w:val="24"/>
          <w:szCs w:val="24"/>
        </w:rPr>
      </w:pPr>
      <w:r w:rsidRPr="000B382D">
        <w:rPr>
          <w:b/>
          <w:color w:val="000000" w:themeColor="text1"/>
          <w:sz w:val="24"/>
          <w:szCs w:val="24"/>
        </w:rPr>
        <w:t xml:space="preserve">CUARTO. - </w:t>
      </w:r>
      <w:r w:rsidRPr="000B382D">
        <w:rPr>
          <w:color w:val="000000" w:themeColor="text1"/>
          <w:sz w:val="24"/>
          <w:szCs w:val="24"/>
        </w:rPr>
        <w:t>En los procedimientos seguidos se han observado las prescripciones legales.</w:t>
      </w:r>
    </w:p>
    <w:p w14:paraId="14797CFD" w14:textId="665DD401" w:rsidR="00BE527D" w:rsidRPr="000B382D" w:rsidRDefault="00BE527D" w:rsidP="00BE527D">
      <w:pPr>
        <w:spacing w:line="276" w:lineRule="auto"/>
        <w:ind w:left="0" w:right="0"/>
        <w:rPr>
          <w:b/>
          <w:color w:val="000000" w:themeColor="text1"/>
          <w:sz w:val="24"/>
          <w:szCs w:val="24"/>
        </w:rPr>
      </w:pPr>
    </w:p>
    <w:p w14:paraId="389B0EEB" w14:textId="77777777" w:rsidR="00082408" w:rsidRPr="000B382D" w:rsidRDefault="00082408" w:rsidP="00BE527D">
      <w:pPr>
        <w:spacing w:line="276" w:lineRule="auto"/>
        <w:ind w:left="0" w:right="0"/>
        <w:rPr>
          <w:b/>
          <w:color w:val="000000" w:themeColor="text1"/>
          <w:sz w:val="24"/>
          <w:szCs w:val="24"/>
        </w:rPr>
      </w:pPr>
    </w:p>
    <w:p w14:paraId="13BCAA37" w14:textId="49F3F591" w:rsidR="00BE527D" w:rsidRPr="000B382D" w:rsidRDefault="00BE527D" w:rsidP="00BE527D">
      <w:pPr>
        <w:spacing w:line="276" w:lineRule="auto"/>
        <w:ind w:left="0" w:right="0"/>
        <w:rPr>
          <w:b/>
          <w:color w:val="000000" w:themeColor="text1"/>
          <w:sz w:val="24"/>
          <w:szCs w:val="24"/>
        </w:rPr>
      </w:pPr>
      <w:r w:rsidRPr="000B382D">
        <w:rPr>
          <w:b/>
          <w:color w:val="000000" w:themeColor="text1"/>
          <w:sz w:val="24"/>
          <w:szCs w:val="24"/>
        </w:rPr>
        <w:t>REDACTA EL JUEZ PORTUGUEZ MÉNDEZ</w:t>
      </w:r>
      <w:r w:rsidR="005F1EB5" w:rsidRPr="000B382D">
        <w:rPr>
          <w:b/>
          <w:color w:val="000000" w:themeColor="text1"/>
          <w:sz w:val="24"/>
          <w:szCs w:val="24"/>
        </w:rPr>
        <w:t>,</w:t>
      </w:r>
    </w:p>
    <w:p w14:paraId="47DAAB37" w14:textId="77777777" w:rsidR="00BE527D" w:rsidRPr="000B382D" w:rsidRDefault="00BE527D" w:rsidP="00BE527D">
      <w:pPr>
        <w:ind w:left="0" w:right="0"/>
        <w:jc w:val="center"/>
        <w:rPr>
          <w:b/>
          <w:color w:val="000000" w:themeColor="text1"/>
          <w:sz w:val="24"/>
          <w:szCs w:val="24"/>
        </w:rPr>
      </w:pPr>
    </w:p>
    <w:p w14:paraId="2AE72F67" w14:textId="77777777" w:rsidR="00BE527D" w:rsidRPr="000B382D" w:rsidRDefault="00BE527D" w:rsidP="00BE527D">
      <w:pPr>
        <w:ind w:left="0" w:right="0"/>
        <w:jc w:val="center"/>
        <w:rPr>
          <w:b/>
          <w:color w:val="000000" w:themeColor="text1"/>
          <w:sz w:val="24"/>
          <w:szCs w:val="24"/>
        </w:rPr>
      </w:pPr>
    </w:p>
    <w:p w14:paraId="021254C5" w14:textId="77777777" w:rsidR="00BE527D" w:rsidRPr="000B382D" w:rsidRDefault="00BE527D" w:rsidP="00BE527D">
      <w:pPr>
        <w:spacing w:line="276" w:lineRule="auto"/>
        <w:ind w:left="0" w:right="0"/>
        <w:jc w:val="center"/>
        <w:rPr>
          <w:b/>
          <w:color w:val="000000" w:themeColor="text1"/>
          <w:sz w:val="24"/>
          <w:szCs w:val="24"/>
        </w:rPr>
      </w:pPr>
      <w:r w:rsidRPr="000B382D">
        <w:rPr>
          <w:b/>
          <w:color w:val="000000" w:themeColor="text1"/>
          <w:sz w:val="24"/>
          <w:szCs w:val="24"/>
        </w:rPr>
        <w:t>CONSIDERANDO</w:t>
      </w:r>
    </w:p>
    <w:p w14:paraId="144AAE95" w14:textId="2F981E12" w:rsidR="00BE527D" w:rsidRPr="000B382D" w:rsidRDefault="00BE527D" w:rsidP="00BE527D">
      <w:pPr>
        <w:spacing w:line="276" w:lineRule="auto"/>
        <w:ind w:left="0" w:right="0"/>
        <w:jc w:val="center"/>
        <w:rPr>
          <w:b/>
          <w:color w:val="000000" w:themeColor="text1"/>
          <w:sz w:val="24"/>
          <w:szCs w:val="24"/>
        </w:rPr>
      </w:pPr>
    </w:p>
    <w:p w14:paraId="79C66410" w14:textId="77777777" w:rsidR="00082408" w:rsidRPr="000B382D" w:rsidRDefault="00082408" w:rsidP="00BE527D">
      <w:pPr>
        <w:spacing w:line="276" w:lineRule="auto"/>
        <w:ind w:left="0" w:right="0"/>
        <w:jc w:val="center"/>
        <w:rPr>
          <w:b/>
          <w:color w:val="000000" w:themeColor="text1"/>
          <w:sz w:val="24"/>
          <w:szCs w:val="24"/>
        </w:rPr>
      </w:pPr>
    </w:p>
    <w:p w14:paraId="101859A2" w14:textId="77777777" w:rsidR="00BE527D" w:rsidRPr="000B382D" w:rsidRDefault="00BE527D" w:rsidP="00BE527D">
      <w:pPr>
        <w:pStyle w:val="Prrafodelista"/>
        <w:numPr>
          <w:ilvl w:val="0"/>
          <w:numId w:val="22"/>
        </w:numPr>
        <w:spacing w:line="276" w:lineRule="auto"/>
        <w:ind w:left="0" w:right="0" w:firstLine="0"/>
        <w:rPr>
          <w:color w:val="000000" w:themeColor="text1"/>
          <w:sz w:val="24"/>
          <w:szCs w:val="24"/>
          <w:lang w:val="es-CR"/>
        </w:rPr>
      </w:pPr>
      <w:r w:rsidRPr="000B382D">
        <w:rPr>
          <w:b/>
          <w:color w:val="000000" w:themeColor="text1"/>
          <w:sz w:val="24"/>
          <w:szCs w:val="24"/>
          <w:lang w:val="es-CR"/>
        </w:rPr>
        <w:t xml:space="preserve">SOBRE LA COMPETENCIA: </w:t>
      </w:r>
      <w:r w:rsidRPr="000B382D">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11335B9E" w14:textId="77777777" w:rsidR="00BE527D" w:rsidRPr="000B382D" w:rsidRDefault="00BE527D" w:rsidP="00BE527D">
      <w:pPr>
        <w:pStyle w:val="Prrafodelista"/>
        <w:spacing w:line="276" w:lineRule="auto"/>
        <w:ind w:left="0" w:right="0"/>
        <w:rPr>
          <w:color w:val="000000" w:themeColor="text1"/>
          <w:sz w:val="24"/>
          <w:szCs w:val="24"/>
          <w:lang w:val="es-CR"/>
        </w:rPr>
      </w:pPr>
    </w:p>
    <w:p w14:paraId="7A4E85FA" w14:textId="1560E4E9" w:rsidR="00BE527D" w:rsidRPr="000B382D" w:rsidRDefault="00BE527D" w:rsidP="00BE527D">
      <w:pPr>
        <w:pStyle w:val="Prrafodelista"/>
        <w:numPr>
          <w:ilvl w:val="0"/>
          <w:numId w:val="22"/>
        </w:numPr>
        <w:spacing w:line="276" w:lineRule="auto"/>
        <w:ind w:left="0" w:right="0" w:firstLine="0"/>
        <w:rPr>
          <w:color w:val="000000" w:themeColor="text1"/>
          <w:sz w:val="24"/>
          <w:szCs w:val="24"/>
          <w:lang w:val="es-CR"/>
        </w:rPr>
      </w:pPr>
      <w:r w:rsidRPr="000B382D">
        <w:rPr>
          <w:b/>
          <w:color w:val="000000" w:themeColor="text1"/>
          <w:sz w:val="24"/>
          <w:szCs w:val="24"/>
          <w:lang w:val="es-CR"/>
        </w:rPr>
        <w:t xml:space="preserve">SOBRE LA ADMISIBILIDAD DEL RECURSO: </w:t>
      </w:r>
      <w:r w:rsidRPr="000B382D">
        <w:rPr>
          <w:b/>
          <w:color w:val="000000" w:themeColor="text1"/>
          <w:sz w:val="24"/>
          <w:szCs w:val="24"/>
          <w:u w:val="single"/>
          <w:lang w:val="es-CR"/>
        </w:rPr>
        <w:t>En cuanto a la Legitimación</w:t>
      </w:r>
      <w:r w:rsidRPr="000B382D">
        <w:rPr>
          <w:b/>
          <w:color w:val="000000" w:themeColor="text1"/>
          <w:sz w:val="24"/>
          <w:szCs w:val="24"/>
          <w:lang w:val="es-CR"/>
        </w:rPr>
        <w:t xml:space="preserve">: </w:t>
      </w:r>
      <w:r w:rsidRPr="000B382D">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00881FCE" w:rsidRPr="000B382D">
        <w:rPr>
          <w:b/>
          <w:color w:val="000000" w:themeColor="text1"/>
          <w:sz w:val="24"/>
          <w:szCs w:val="24"/>
          <w:lang w:val="es-CR"/>
        </w:rPr>
        <w:t>Artículo 7.13.4</w:t>
      </w:r>
      <w:r w:rsidR="000F26D4" w:rsidRPr="000B382D">
        <w:rPr>
          <w:b/>
          <w:color w:val="000000" w:themeColor="text1"/>
          <w:sz w:val="24"/>
          <w:szCs w:val="24"/>
          <w:lang w:val="es-CR"/>
        </w:rPr>
        <w:t xml:space="preserve"> de la Sesión Ordinaria 18-2017 del 4 de mayo del 2017</w:t>
      </w:r>
      <w:r w:rsidRPr="000B382D">
        <w:rPr>
          <w:color w:val="000000" w:themeColor="text1"/>
          <w:sz w:val="24"/>
          <w:szCs w:val="24"/>
          <w:lang w:val="es-CR"/>
        </w:rPr>
        <w:t>, se le ca</w:t>
      </w:r>
      <w:r w:rsidR="00111E0A" w:rsidRPr="000B382D">
        <w:rPr>
          <w:color w:val="000000" w:themeColor="text1"/>
          <w:sz w:val="24"/>
          <w:szCs w:val="24"/>
          <w:lang w:val="es-CR"/>
        </w:rPr>
        <w:t>nceló</w:t>
      </w:r>
      <w:r w:rsidRPr="000B382D">
        <w:rPr>
          <w:color w:val="000000" w:themeColor="text1"/>
          <w:sz w:val="24"/>
          <w:szCs w:val="24"/>
          <w:lang w:val="es-CR"/>
        </w:rPr>
        <w:t xml:space="preserve"> la concesión administrativa de servicio de transporte público modalidad taxi bajo la placa </w:t>
      </w:r>
      <w:r w:rsidR="00DD4A78">
        <w:rPr>
          <w:iCs/>
          <w:color w:val="000000" w:themeColor="text1"/>
          <w:sz w:val="24"/>
          <w:szCs w:val="24"/>
          <w:lang w:val="es-CR"/>
        </w:rPr>
        <w:t>TXXX</w:t>
      </w:r>
      <w:r w:rsidRPr="000B382D">
        <w:rPr>
          <w:color w:val="000000" w:themeColor="text1"/>
          <w:sz w:val="24"/>
          <w:szCs w:val="24"/>
          <w:lang w:val="es-CR"/>
        </w:rPr>
        <w:t xml:space="preserve">; de ahí que el recurrente ostenta legitimación para impugnar el acuerdo referido. </w:t>
      </w:r>
      <w:r w:rsidRPr="000B382D">
        <w:rPr>
          <w:b/>
          <w:iCs/>
          <w:color w:val="000000" w:themeColor="text1"/>
          <w:sz w:val="24"/>
          <w:szCs w:val="24"/>
          <w:u w:val="single"/>
          <w:lang w:val="es-CR"/>
        </w:rPr>
        <w:t>En cuanto al plazo</w:t>
      </w:r>
      <w:r w:rsidRPr="000B382D">
        <w:rPr>
          <w:b/>
          <w:iCs/>
          <w:color w:val="000000" w:themeColor="text1"/>
          <w:sz w:val="24"/>
          <w:szCs w:val="24"/>
          <w:lang w:val="es-CR"/>
        </w:rPr>
        <w:t xml:space="preserve">: </w:t>
      </w:r>
      <w:r w:rsidRPr="000B382D">
        <w:rPr>
          <w:iCs/>
          <w:color w:val="000000" w:themeColor="text1"/>
          <w:sz w:val="24"/>
          <w:szCs w:val="24"/>
          <w:lang w:val="es-CR"/>
        </w:rPr>
        <w:t>El acto administrativo que ca</w:t>
      </w:r>
      <w:r w:rsidR="00111E0A" w:rsidRPr="000B382D">
        <w:rPr>
          <w:iCs/>
          <w:color w:val="000000" w:themeColor="text1"/>
          <w:sz w:val="24"/>
          <w:szCs w:val="24"/>
          <w:lang w:val="es-CR"/>
        </w:rPr>
        <w:t>nceló</w:t>
      </w:r>
      <w:r w:rsidRPr="000B382D">
        <w:rPr>
          <w:iCs/>
          <w:color w:val="000000" w:themeColor="text1"/>
          <w:sz w:val="24"/>
          <w:szCs w:val="24"/>
          <w:lang w:val="es-CR"/>
        </w:rPr>
        <w:t xml:space="preserve"> </w:t>
      </w:r>
      <w:r w:rsidRPr="000B382D">
        <w:rPr>
          <w:iCs/>
          <w:color w:val="000000" w:themeColor="text1"/>
          <w:sz w:val="24"/>
          <w:szCs w:val="24"/>
          <w:lang w:val="es-CR"/>
        </w:rPr>
        <w:lastRenderedPageBreak/>
        <w:t xml:space="preserve">el derecho de concesión administrativa de servicio de transporte público modalidad taxi bajo la placa </w:t>
      </w:r>
      <w:r w:rsidR="00DD4A78">
        <w:rPr>
          <w:iCs/>
          <w:color w:val="000000" w:themeColor="text1"/>
          <w:sz w:val="24"/>
          <w:szCs w:val="24"/>
          <w:lang w:val="es-CR"/>
        </w:rPr>
        <w:t>TXXX</w:t>
      </w:r>
      <w:r w:rsidRPr="000B382D">
        <w:rPr>
          <w:iCs/>
          <w:color w:val="000000" w:themeColor="text1"/>
          <w:sz w:val="24"/>
          <w:szCs w:val="24"/>
          <w:lang w:val="es-CR"/>
        </w:rPr>
        <w:t xml:space="preserve">, del señor </w:t>
      </w:r>
      <w:r w:rsidR="00CD7478">
        <w:rPr>
          <w:b/>
          <w:smallCaps/>
          <w:color w:val="000000" w:themeColor="text1"/>
          <w:sz w:val="24"/>
          <w:szCs w:val="24"/>
          <w:lang w:val="es-CR"/>
        </w:rPr>
        <w:t>LFSR</w:t>
      </w:r>
      <w:r w:rsidR="00111E0A" w:rsidRPr="000B382D">
        <w:rPr>
          <w:color w:val="000000" w:themeColor="text1"/>
          <w:sz w:val="24"/>
          <w:szCs w:val="24"/>
          <w:lang w:val="es-CR"/>
        </w:rPr>
        <w:t>,</w:t>
      </w:r>
      <w:r w:rsidRPr="000B382D">
        <w:rPr>
          <w:color w:val="000000" w:themeColor="text1"/>
          <w:sz w:val="24"/>
          <w:szCs w:val="24"/>
          <w:lang w:val="es-CR"/>
        </w:rPr>
        <w:t xml:space="preserve"> fue notificado, el </w:t>
      </w:r>
      <w:r w:rsidR="00334E84">
        <w:rPr>
          <w:b/>
          <w:color w:val="000000" w:themeColor="text1"/>
          <w:sz w:val="24"/>
          <w:szCs w:val="24"/>
          <w:lang w:val="es-CR"/>
        </w:rPr>
        <w:t>lunes</w:t>
      </w:r>
      <w:r w:rsidR="00334E84" w:rsidRPr="000B382D">
        <w:rPr>
          <w:b/>
          <w:color w:val="000000" w:themeColor="text1"/>
          <w:sz w:val="24"/>
          <w:szCs w:val="24"/>
          <w:lang w:val="es-CR"/>
        </w:rPr>
        <w:t xml:space="preserve"> </w:t>
      </w:r>
      <w:r w:rsidR="005F1EB5" w:rsidRPr="000B382D">
        <w:rPr>
          <w:b/>
          <w:color w:val="000000" w:themeColor="text1"/>
          <w:sz w:val="24"/>
          <w:szCs w:val="24"/>
          <w:lang w:val="es-CR"/>
        </w:rPr>
        <w:t>8</w:t>
      </w:r>
      <w:r w:rsidRPr="000B382D">
        <w:rPr>
          <w:b/>
          <w:color w:val="000000" w:themeColor="text1"/>
          <w:sz w:val="24"/>
          <w:szCs w:val="24"/>
          <w:lang w:val="es-CR"/>
        </w:rPr>
        <w:t xml:space="preserve"> de </w:t>
      </w:r>
      <w:r w:rsidR="005F1EB5" w:rsidRPr="000B382D">
        <w:rPr>
          <w:b/>
          <w:color w:val="000000" w:themeColor="text1"/>
          <w:sz w:val="24"/>
          <w:szCs w:val="24"/>
          <w:lang w:val="es-CR"/>
        </w:rPr>
        <w:t>mayo</w:t>
      </w:r>
      <w:r w:rsidRPr="000B382D">
        <w:rPr>
          <w:b/>
          <w:color w:val="000000" w:themeColor="text1"/>
          <w:sz w:val="24"/>
          <w:szCs w:val="24"/>
          <w:lang w:val="es-CR"/>
        </w:rPr>
        <w:t xml:space="preserve"> del 20</w:t>
      </w:r>
      <w:r w:rsidR="004911F2" w:rsidRPr="000B382D">
        <w:rPr>
          <w:b/>
          <w:color w:val="000000" w:themeColor="text1"/>
          <w:sz w:val="24"/>
          <w:szCs w:val="24"/>
          <w:lang w:val="es-CR"/>
        </w:rPr>
        <w:t>17</w:t>
      </w:r>
      <w:r w:rsidRPr="000B382D">
        <w:rPr>
          <w:color w:val="000000" w:themeColor="text1"/>
          <w:sz w:val="24"/>
          <w:szCs w:val="24"/>
          <w:lang w:val="es-CR"/>
        </w:rPr>
        <w:t xml:space="preserve"> vía correo electrónico, léase el folio </w:t>
      </w:r>
      <w:r w:rsidR="005F1EB5" w:rsidRPr="000B382D">
        <w:rPr>
          <w:color w:val="000000" w:themeColor="text1"/>
          <w:sz w:val="24"/>
          <w:szCs w:val="24"/>
          <w:lang w:val="es-CR"/>
        </w:rPr>
        <w:t>2</w:t>
      </w:r>
      <w:r w:rsidR="00B74FF5">
        <w:rPr>
          <w:color w:val="000000" w:themeColor="text1"/>
          <w:sz w:val="24"/>
          <w:szCs w:val="24"/>
          <w:lang w:val="es-CR"/>
        </w:rPr>
        <w:t>2</w:t>
      </w:r>
      <w:r w:rsidR="00111E0A" w:rsidRPr="000B382D">
        <w:rPr>
          <w:color w:val="000000" w:themeColor="text1"/>
          <w:sz w:val="24"/>
          <w:szCs w:val="24"/>
          <w:lang w:val="es-CR"/>
        </w:rPr>
        <w:t xml:space="preserve"> </w:t>
      </w:r>
      <w:r w:rsidRPr="000B382D">
        <w:rPr>
          <w:color w:val="000000" w:themeColor="text1"/>
          <w:sz w:val="24"/>
          <w:szCs w:val="24"/>
          <w:lang w:val="es-CR"/>
        </w:rPr>
        <w:t xml:space="preserve">del expediente - y sus acciones recursivas fueron presentadas el </w:t>
      </w:r>
      <w:r w:rsidR="005F1EB5" w:rsidRPr="000B382D">
        <w:rPr>
          <w:b/>
          <w:color w:val="000000" w:themeColor="text1"/>
          <w:sz w:val="24"/>
          <w:szCs w:val="24"/>
          <w:lang w:val="es-CR"/>
        </w:rPr>
        <w:t>1</w:t>
      </w:r>
      <w:r w:rsidR="00B74FF5">
        <w:rPr>
          <w:b/>
          <w:color w:val="000000" w:themeColor="text1"/>
          <w:sz w:val="24"/>
          <w:szCs w:val="24"/>
          <w:lang w:val="es-CR"/>
        </w:rPr>
        <w:t>0</w:t>
      </w:r>
      <w:r w:rsidR="004911F2" w:rsidRPr="000B382D">
        <w:rPr>
          <w:b/>
          <w:color w:val="000000" w:themeColor="text1"/>
          <w:sz w:val="24"/>
          <w:szCs w:val="24"/>
          <w:lang w:val="es-CR"/>
        </w:rPr>
        <w:t xml:space="preserve"> </w:t>
      </w:r>
      <w:r w:rsidRPr="000B382D">
        <w:rPr>
          <w:b/>
          <w:color w:val="000000" w:themeColor="text1"/>
          <w:sz w:val="24"/>
          <w:szCs w:val="24"/>
          <w:lang w:val="es-CR"/>
        </w:rPr>
        <w:t xml:space="preserve">de </w:t>
      </w:r>
      <w:r w:rsidR="005F1EB5" w:rsidRPr="000B382D">
        <w:rPr>
          <w:b/>
          <w:color w:val="000000" w:themeColor="text1"/>
          <w:sz w:val="24"/>
          <w:szCs w:val="24"/>
          <w:lang w:val="es-CR"/>
        </w:rPr>
        <w:t>mayo</w:t>
      </w:r>
      <w:r w:rsidR="004911F2" w:rsidRPr="000B382D">
        <w:rPr>
          <w:b/>
          <w:color w:val="000000" w:themeColor="text1"/>
          <w:sz w:val="24"/>
          <w:szCs w:val="24"/>
          <w:lang w:val="es-CR"/>
        </w:rPr>
        <w:t xml:space="preserve"> </w:t>
      </w:r>
      <w:r w:rsidRPr="000B382D">
        <w:rPr>
          <w:b/>
          <w:color w:val="000000" w:themeColor="text1"/>
          <w:sz w:val="24"/>
          <w:szCs w:val="24"/>
          <w:lang w:val="es-CR"/>
        </w:rPr>
        <w:t>del 201</w:t>
      </w:r>
      <w:r w:rsidR="00B41BB7" w:rsidRPr="000B382D">
        <w:rPr>
          <w:b/>
          <w:color w:val="000000" w:themeColor="text1"/>
          <w:sz w:val="24"/>
          <w:szCs w:val="24"/>
          <w:lang w:val="es-CR"/>
        </w:rPr>
        <w:t>7</w:t>
      </w:r>
      <w:r w:rsidRPr="000B382D">
        <w:rPr>
          <w:color w:val="000000" w:themeColor="text1"/>
          <w:sz w:val="24"/>
          <w:szCs w:val="24"/>
          <w:lang w:val="es-CR"/>
        </w:rPr>
        <w:t xml:space="preserve">, por lo que se encuentra dentro del plazo legal.  </w:t>
      </w:r>
    </w:p>
    <w:p w14:paraId="3176AFE6" w14:textId="77777777" w:rsidR="00BE527D" w:rsidRPr="000B382D" w:rsidRDefault="00BE527D" w:rsidP="00BE527D">
      <w:pPr>
        <w:ind w:left="0"/>
        <w:rPr>
          <w:color w:val="000000" w:themeColor="text1"/>
          <w:sz w:val="24"/>
          <w:szCs w:val="24"/>
        </w:rPr>
      </w:pPr>
    </w:p>
    <w:p w14:paraId="3146C992" w14:textId="77777777" w:rsidR="00BE527D" w:rsidRPr="000B382D" w:rsidRDefault="00BE527D" w:rsidP="00BE527D">
      <w:pPr>
        <w:pStyle w:val="Prrafodelista"/>
        <w:numPr>
          <w:ilvl w:val="0"/>
          <w:numId w:val="22"/>
        </w:numPr>
        <w:spacing w:line="276" w:lineRule="auto"/>
        <w:ind w:left="0" w:right="0" w:firstLine="0"/>
        <w:rPr>
          <w:b/>
          <w:color w:val="000000" w:themeColor="text1"/>
          <w:sz w:val="24"/>
          <w:szCs w:val="24"/>
          <w:lang w:val="es-CR"/>
        </w:rPr>
      </w:pPr>
      <w:r w:rsidRPr="000B382D">
        <w:rPr>
          <w:b/>
          <w:color w:val="000000" w:themeColor="text1"/>
          <w:sz w:val="24"/>
          <w:szCs w:val="24"/>
          <w:lang w:val="es-CR"/>
        </w:rPr>
        <w:t xml:space="preserve">HECHOS PROBADOS. - </w:t>
      </w:r>
      <w:r w:rsidRPr="000B382D">
        <w:rPr>
          <w:color w:val="000000" w:themeColor="text1"/>
          <w:sz w:val="24"/>
          <w:szCs w:val="24"/>
          <w:lang w:val="es-CR"/>
        </w:rPr>
        <w:t xml:space="preserve">De importancia para la decisión de este asunto, se estiman como debidamente demostrados los siguientes hechos: </w:t>
      </w:r>
    </w:p>
    <w:p w14:paraId="03AFB6AA" w14:textId="77777777" w:rsidR="00BE527D" w:rsidRPr="000B382D" w:rsidRDefault="00BE527D" w:rsidP="00BE527D">
      <w:pPr>
        <w:pStyle w:val="Style1"/>
        <w:kinsoku w:val="0"/>
        <w:overflowPunct w:val="0"/>
        <w:autoSpaceDE/>
        <w:autoSpaceDN/>
        <w:adjustRightInd/>
        <w:ind w:left="0" w:right="0"/>
        <w:textAlignment w:val="baseline"/>
        <w:rPr>
          <w:b/>
          <w:color w:val="000000" w:themeColor="text1"/>
          <w:sz w:val="22"/>
          <w:szCs w:val="22"/>
          <w:lang w:val="es-CR"/>
        </w:rPr>
      </w:pPr>
    </w:p>
    <w:p w14:paraId="0CD80AC6" w14:textId="7CBCC3F6" w:rsidR="004911F2" w:rsidRPr="000B382D" w:rsidRDefault="00BE527D" w:rsidP="007067BD">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0B382D">
        <w:rPr>
          <w:b/>
          <w:color w:val="000000" w:themeColor="text1"/>
          <w:sz w:val="22"/>
          <w:szCs w:val="22"/>
          <w:lang w:val="es-CR"/>
        </w:rPr>
        <w:t>A.-</w:t>
      </w:r>
      <w:r w:rsidRPr="000B382D">
        <w:rPr>
          <w:color w:val="000000" w:themeColor="text1"/>
          <w:sz w:val="22"/>
          <w:szCs w:val="22"/>
          <w:lang w:val="es-CR"/>
        </w:rPr>
        <w:t xml:space="preserve"> </w:t>
      </w:r>
      <w:r w:rsidR="004911F2" w:rsidRPr="000B382D">
        <w:rPr>
          <w:color w:val="000000" w:themeColor="text1"/>
          <w:sz w:val="22"/>
          <w:szCs w:val="22"/>
          <w:lang w:val="es-CR"/>
        </w:rPr>
        <w:t>A</w:t>
      </w:r>
      <w:r w:rsidRPr="000B382D">
        <w:rPr>
          <w:color w:val="000000" w:themeColor="text1"/>
          <w:sz w:val="22"/>
          <w:szCs w:val="22"/>
          <w:lang w:val="es-CR"/>
        </w:rPr>
        <w:t xml:space="preserve">l señor </w:t>
      </w:r>
      <w:r w:rsidR="00CD7478">
        <w:rPr>
          <w:b/>
          <w:smallCaps/>
          <w:color w:val="000000" w:themeColor="text1"/>
          <w:sz w:val="22"/>
          <w:szCs w:val="22"/>
          <w:lang w:val="es-CR"/>
        </w:rPr>
        <w:t>LFSR</w:t>
      </w:r>
      <w:r w:rsidRPr="000B382D">
        <w:rPr>
          <w:rStyle w:val="CharacterStyle1"/>
          <w:bCs/>
          <w:color w:val="000000" w:themeColor="text1"/>
          <w:spacing w:val="3"/>
          <w:sz w:val="22"/>
          <w:szCs w:val="22"/>
          <w:lang w:val="es-CR"/>
        </w:rPr>
        <w:t xml:space="preserve">, </w:t>
      </w:r>
      <w:r w:rsidR="00E33ABB" w:rsidRPr="000B382D">
        <w:rPr>
          <w:rStyle w:val="CharacterStyle1"/>
          <w:bCs/>
          <w:color w:val="000000" w:themeColor="text1"/>
          <w:spacing w:val="3"/>
          <w:sz w:val="22"/>
          <w:szCs w:val="22"/>
          <w:lang w:val="es-CR"/>
        </w:rPr>
        <w:t xml:space="preserve">suscribió el contrato de Concesión </w:t>
      </w:r>
      <w:r w:rsidR="004911F2" w:rsidRPr="000B382D">
        <w:rPr>
          <w:rStyle w:val="CharacterStyle1"/>
          <w:bCs/>
          <w:color w:val="000000" w:themeColor="text1"/>
          <w:spacing w:val="3"/>
          <w:sz w:val="22"/>
          <w:szCs w:val="22"/>
          <w:lang w:val="es-CR"/>
        </w:rPr>
        <w:t xml:space="preserve">Administrativa de Servicio Púbico en la modalidad Taxi bajo la placa </w:t>
      </w:r>
      <w:r w:rsidR="00DD4A78">
        <w:rPr>
          <w:rStyle w:val="CharacterStyle1"/>
          <w:bCs/>
          <w:color w:val="000000" w:themeColor="text1"/>
          <w:spacing w:val="3"/>
          <w:sz w:val="22"/>
          <w:szCs w:val="22"/>
          <w:lang w:val="es-CR"/>
        </w:rPr>
        <w:t>TXXX</w:t>
      </w:r>
      <w:r w:rsidR="004911F2" w:rsidRPr="000B382D">
        <w:rPr>
          <w:rStyle w:val="CharacterStyle1"/>
          <w:bCs/>
          <w:color w:val="000000" w:themeColor="text1"/>
          <w:spacing w:val="3"/>
          <w:sz w:val="22"/>
          <w:szCs w:val="22"/>
          <w:lang w:val="es-CR"/>
        </w:rPr>
        <w:t xml:space="preserve">, </w:t>
      </w:r>
      <w:r w:rsidR="00E33ABB" w:rsidRPr="000B382D">
        <w:rPr>
          <w:rStyle w:val="CharacterStyle1"/>
          <w:bCs/>
          <w:color w:val="000000" w:themeColor="text1"/>
          <w:spacing w:val="3"/>
          <w:sz w:val="22"/>
          <w:szCs w:val="22"/>
          <w:lang w:val="es-CR"/>
        </w:rPr>
        <w:t>el 1</w:t>
      </w:r>
      <w:r w:rsidR="00F7360B" w:rsidRPr="000B382D">
        <w:rPr>
          <w:rStyle w:val="CharacterStyle1"/>
          <w:bCs/>
          <w:color w:val="000000" w:themeColor="text1"/>
          <w:spacing w:val="3"/>
          <w:sz w:val="22"/>
          <w:szCs w:val="22"/>
          <w:lang w:val="es-CR"/>
        </w:rPr>
        <w:t>2</w:t>
      </w:r>
      <w:r w:rsidR="00E33ABB" w:rsidRPr="000B382D">
        <w:rPr>
          <w:rStyle w:val="CharacterStyle1"/>
          <w:bCs/>
          <w:color w:val="000000" w:themeColor="text1"/>
          <w:spacing w:val="3"/>
          <w:sz w:val="22"/>
          <w:szCs w:val="22"/>
          <w:lang w:val="es-CR"/>
        </w:rPr>
        <w:t xml:space="preserve"> de </w:t>
      </w:r>
      <w:r w:rsidR="00F7360B" w:rsidRPr="000B382D">
        <w:rPr>
          <w:rStyle w:val="CharacterStyle1"/>
          <w:bCs/>
          <w:color w:val="000000" w:themeColor="text1"/>
          <w:spacing w:val="3"/>
          <w:sz w:val="22"/>
          <w:szCs w:val="22"/>
          <w:lang w:val="es-CR"/>
        </w:rPr>
        <w:t xml:space="preserve">julio </w:t>
      </w:r>
      <w:r w:rsidR="00E33ABB" w:rsidRPr="000B382D">
        <w:rPr>
          <w:rStyle w:val="CharacterStyle1"/>
          <w:bCs/>
          <w:color w:val="000000" w:themeColor="text1"/>
          <w:spacing w:val="3"/>
          <w:sz w:val="22"/>
          <w:szCs w:val="22"/>
          <w:lang w:val="es-CR"/>
        </w:rPr>
        <w:t>de</w:t>
      </w:r>
      <w:r w:rsidR="00F7360B" w:rsidRPr="000B382D">
        <w:rPr>
          <w:rStyle w:val="CharacterStyle1"/>
          <w:bCs/>
          <w:color w:val="000000" w:themeColor="text1"/>
          <w:spacing w:val="3"/>
          <w:sz w:val="22"/>
          <w:szCs w:val="22"/>
          <w:lang w:val="es-CR"/>
        </w:rPr>
        <w:t>l</w:t>
      </w:r>
      <w:r w:rsidR="00E33ABB" w:rsidRPr="000B382D">
        <w:rPr>
          <w:rStyle w:val="CharacterStyle1"/>
          <w:bCs/>
          <w:color w:val="000000" w:themeColor="text1"/>
          <w:spacing w:val="3"/>
          <w:sz w:val="22"/>
          <w:szCs w:val="22"/>
          <w:lang w:val="es-CR"/>
        </w:rPr>
        <w:t xml:space="preserve"> 200</w:t>
      </w:r>
      <w:r w:rsidR="00F7360B" w:rsidRPr="000B382D">
        <w:rPr>
          <w:rStyle w:val="CharacterStyle1"/>
          <w:bCs/>
          <w:color w:val="000000" w:themeColor="text1"/>
          <w:spacing w:val="3"/>
          <w:sz w:val="22"/>
          <w:szCs w:val="22"/>
          <w:lang w:val="es-CR"/>
        </w:rPr>
        <w:t>4</w:t>
      </w:r>
      <w:r w:rsidR="00E33ABB" w:rsidRPr="000B382D">
        <w:rPr>
          <w:rStyle w:val="CharacterStyle1"/>
          <w:bCs/>
          <w:color w:val="000000" w:themeColor="text1"/>
          <w:spacing w:val="3"/>
          <w:sz w:val="22"/>
          <w:szCs w:val="22"/>
          <w:lang w:val="es-CR"/>
        </w:rPr>
        <w:t>. (</w:t>
      </w:r>
      <w:r w:rsidR="00F7360B" w:rsidRPr="000B382D">
        <w:rPr>
          <w:rStyle w:val="CharacterStyle1"/>
          <w:bCs/>
          <w:color w:val="000000" w:themeColor="text1"/>
          <w:spacing w:val="3"/>
          <w:sz w:val="22"/>
          <w:szCs w:val="22"/>
          <w:lang w:val="es-CR"/>
        </w:rPr>
        <w:t xml:space="preserve">Léase </w:t>
      </w:r>
      <w:r w:rsidR="00E33ABB" w:rsidRPr="000B382D">
        <w:rPr>
          <w:rStyle w:val="CharacterStyle1"/>
          <w:bCs/>
          <w:color w:val="000000" w:themeColor="text1"/>
          <w:spacing w:val="3"/>
          <w:sz w:val="22"/>
          <w:szCs w:val="22"/>
          <w:lang w:val="es-CR"/>
        </w:rPr>
        <w:t xml:space="preserve">el folio 23 del expediente </w:t>
      </w:r>
      <w:r w:rsidR="00AC047D" w:rsidRPr="000B382D">
        <w:rPr>
          <w:rStyle w:val="CharacterStyle1"/>
          <w:bCs/>
          <w:color w:val="000000" w:themeColor="text1"/>
          <w:spacing w:val="3"/>
          <w:sz w:val="22"/>
          <w:szCs w:val="22"/>
          <w:lang w:val="es-CR"/>
        </w:rPr>
        <w:t>TAT-022-20</w:t>
      </w:r>
      <w:r w:rsidR="00E33ABB" w:rsidRPr="000B382D">
        <w:rPr>
          <w:rStyle w:val="CharacterStyle1"/>
          <w:bCs/>
          <w:color w:val="000000" w:themeColor="text1"/>
          <w:spacing w:val="3"/>
          <w:sz w:val="22"/>
          <w:szCs w:val="22"/>
          <w:lang w:val="es-CR"/>
        </w:rPr>
        <w:t>)</w:t>
      </w:r>
      <w:r w:rsidR="007A4F36" w:rsidRPr="000B382D">
        <w:rPr>
          <w:rStyle w:val="CharacterStyle1"/>
          <w:bCs/>
          <w:color w:val="000000" w:themeColor="text1"/>
          <w:spacing w:val="3"/>
          <w:sz w:val="22"/>
          <w:szCs w:val="22"/>
          <w:lang w:val="es-CR"/>
        </w:rPr>
        <w:t xml:space="preserve">. </w:t>
      </w:r>
    </w:p>
    <w:p w14:paraId="0900BF78" w14:textId="2BCCDBB4" w:rsidR="00E66231" w:rsidRPr="000B382D" w:rsidRDefault="00BE527D" w:rsidP="00E66231">
      <w:pPr>
        <w:kinsoku w:val="0"/>
        <w:overflowPunct w:val="0"/>
        <w:ind w:left="0" w:right="0"/>
        <w:textAlignment w:val="baseline"/>
        <w:rPr>
          <w:color w:val="000000" w:themeColor="text1"/>
          <w:sz w:val="22"/>
          <w:szCs w:val="22"/>
        </w:rPr>
      </w:pPr>
      <w:r w:rsidRPr="000B382D">
        <w:rPr>
          <w:b/>
          <w:color w:val="000000" w:themeColor="text1"/>
          <w:sz w:val="22"/>
          <w:szCs w:val="22"/>
        </w:rPr>
        <w:t>B.-</w:t>
      </w:r>
      <w:r w:rsidRPr="000B382D">
        <w:rPr>
          <w:color w:val="000000" w:themeColor="text1"/>
          <w:sz w:val="22"/>
          <w:szCs w:val="22"/>
        </w:rPr>
        <w:t xml:space="preserve"> El </w:t>
      </w:r>
      <w:r w:rsidR="00F112EE" w:rsidRPr="000B382D">
        <w:rPr>
          <w:b/>
          <w:bCs/>
          <w:color w:val="000000" w:themeColor="text1"/>
          <w:sz w:val="22"/>
          <w:szCs w:val="22"/>
        </w:rPr>
        <w:t>1</w:t>
      </w:r>
      <w:r w:rsidR="00E66231" w:rsidRPr="000B382D">
        <w:rPr>
          <w:b/>
          <w:bCs/>
          <w:color w:val="000000" w:themeColor="text1"/>
          <w:sz w:val="22"/>
          <w:szCs w:val="22"/>
        </w:rPr>
        <w:t xml:space="preserve"> de </w:t>
      </w:r>
      <w:r w:rsidR="00F112EE" w:rsidRPr="000B382D">
        <w:rPr>
          <w:b/>
          <w:bCs/>
          <w:color w:val="000000" w:themeColor="text1"/>
          <w:sz w:val="22"/>
          <w:szCs w:val="22"/>
        </w:rPr>
        <w:t>dic</w:t>
      </w:r>
      <w:r w:rsidR="00584574" w:rsidRPr="000B382D">
        <w:rPr>
          <w:b/>
          <w:bCs/>
          <w:color w:val="000000" w:themeColor="text1"/>
          <w:sz w:val="22"/>
          <w:szCs w:val="22"/>
        </w:rPr>
        <w:t>iembre</w:t>
      </w:r>
      <w:r w:rsidR="00E66231" w:rsidRPr="000B382D">
        <w:rPr>
          <w:b/>
          <w:bCs/>
          <w:color w:val="000000" w:themeColor="text1"/>
          <w:sz w:val="22"/>
          <w:szCs w:val="22"/>
        </w:rPr>
        <w:t xml:space="preserve"> del 2014</w:t>
      </w:r>
      <w:r w:rsidR="00E66231" w:rsidRPr="000B382D">
        <w:rPr>
          <w:bCs/>
          <w:color w:val="000000" w:themeColor="text1"/>
          <w:sz w:val="22"/>
          <w:szCs w:val="22"/>
        </w:rPr>
        <w:t xml:space="preserve">, </w:t>
      </w:r>
      <w:r w:rsidR="00E66231" w:rsidRPr="000B382D">
        <w:rPr>
          <w:rStyle w:val="CharacterStyle1"/>
          <w:bCs/>
          <w:color w:val="000000" w:themeColor="text1"/>
          <w:spacing w:val="3"/>
          <w:sz w:val="22"/>
          <w:szCs w:val="22"/>
        </w:rPr>
        <w:t>el Consejo de Transporte Público citó, vía correo electrónico</w:t>
      </w:r>
      <w:r w:rsidR="00584574" w:rsidRPr="000B382D">
        <w:rPr>
          <w:rStyle w:val="CharacterStyle1"/>
          <w:bCs/>
          <w:color w:val="000000" w:themeColor="text1"/>
          <w:spacing w:val="3"/>
          <w:sz w:val="22"/>
          <w:szCs w:val="22"/>
        </w:rPr>
        <w:t xml:space="preserve">, </w:t>
      </w:r>
      <w:r w:rsidR="00E66231" w:rsidRPr="000B382D">
        <w:rPr>
          <w:rStyle w:val="CharacterStyle1"/>
          <w:bCs/>
          <w:color w:val="000000" w:themeColor="text1"/>
          <w:spacing w:val="3"/>
          <w:sz w:val="22"/>
          <w:szCs w:val="22"/>
        </w:rPr>
        <w:t xml:space="preserve">al señor </w:t>
      </w:r>
      <w:r w:rsidR="00CD7478">
        <w:rPr>
          <w:b/>
          <w:smallCaps/>
          <w:color w:val="000000" w:themeColor="text1"/>
          <w:sz w:val="22"/>
          <w:szCs w:val="22"/>
        </w:rPr>
        <w:t>LFSR</w:t>
      </w:r>
      <w:r w:rsidR="00E66231" w:rsidRPr="000B382D">
        <w:rPr>
          <w:rStyle w:val="CharacterStyle1"/>
          <w:bCs/>
          <w:color w:val="000000" w:themeColor="text1"/>
          <w:spacing w:val="3"/>
          <w:sz w:val="22"/>
          <w:szCs w:val="22"/>
        </w:rPr>
        <w:t xml:space="preserve">, para acudir a la cita de formalización de la renovación del contrato de concesión bajo la placa de Taxi </w:t>
      </w:r>
      <w:r w:rsidR="00DD4A78">
        <w:rPr>
          <w:b/>
          <w:iCs/>
          <w:color w:val="000000" w:themeColor="text1"/>
          <w:sz w:val="22"/>
          <w:szCs w:val="22"/>
        </w:rPr>
        <w:t>TXXX</w:t>
      </w:r>
      <w:r w:rsidR="00E66231" w:rsidRPr="000B382D">
        <w:rPr>
          <w:rStyle w:val="CharacterStyle1"/>
          <w:bCs/>
          <w:color w:val="000000" w:themeColor="text1"/>
          <w:spacing w:val="3"/>
          <w:sz w:val="22"/>
          <w:szCs w:val="22"/>
        </w:rPr>
        <w:t xml:space="preserve">, para el </w:t>
      </w:r>
      <w:r w:rsidR="00F112EE" w:rsidRPr="000B382D">
        <w:rPr>
          <w:rStyle w:val="CharacterStyle1"/>
          <w:b/>
          <w:bCs/>
          <w:color w:val="000000" w:themeColor="text1"/>
          <w:spacing w:val="3"/>
          <w:sz w:val="22"/>
          <w:szCs w:val="22"/>
        </w:rPr>
        <w:t>4</w:t>
      </w:r>
      <w:r w:rsidR="00E66231" w:rsidRPr="000B382D">
        <w:rPr>
          <w:rStyle w:val="CharacterStyle1"/>
          <w:b/>
          <w:bCs/>
          <w:color w:val="000000" w:themeColor="text1"/>
          <w:spacing w:val="3"/>
          <w:sz w:val="22"/>
          <w:szCs w:val="22"/>
        </w:rPr>
        <w:t xml:space="preserve"> de </w:t>
      </w:r>
      <w:r w:rsidR="00F112EE" w:rsidRPr="000B382D">
        <w:rPr>
          <w:rStyle w:val="CharacterStyle1"/>
          <w:b/>
          <w:bCs/>
          <w:color w:val="000000" w:themeColor="text1"/>
          <w:spacing w:val="3"/>
          <w:sz w:val="22"/>
          <w:szCs w:val="22"/>
        </w:rPr>
        <w:t>diciembre</w:t>
      </w:r>
      <w:r w:rsidR="00E66231" w:rsidRPr="000B382D">
        <w:rPr>
          <w:rStyle w:val="CharacterStyle1"/>
          <w:b/>
          <w:bCs/>
          <w:color w:val="000000" w:themeColor="text1"/>
          <w:spacing w:val="3"/>
          <w:sz w:val="22"/>
          <w:szCs w:val="22"/>
        </w:rPr>
        <w:t xml:space="preserve"> del 2014</w:t>
      </w:r>
      <w:r w:rsidR="00E66231" w:rsidRPr="000B382D">
        <w:rPr>
          <w:rStyle w:val="CharacterStyle1"/>
          <w:bCs/>
          <w:color w:val="000000" w:themeColor="text1"/>
          <w:spacing w:val="3"/>
          <w:sz w:val="22"/>
          <w:szCs w:val="22"/>
        </w:rPr>
        <w:t>, a las 1</w:t>
      </w:r>
      <w:r w:rsidR="00F112EE" w:rsidRPr="000B382D">
        <w:rPr>
          <w:rStyle w:val="CharacterStyle1"/>
          <w:bCs/>
          <w:color w:val="000000" w:themeColor="text1"/>
          <w:spacing w:val="3"/>
          <w:sz w:val="22"/>
          <w:szCs w:val="22"/>
        </w:rPr>
        <w:t>1</w:t>
      </w:r>
      <w:r w:rsidR="00E66231" w:rsidRPr="000B382D">
        <w:rPr>
          <w:rStyle w:val="CharacterStyle1"/>
          <w:bCs/>
          <w:color w:val="000000" w:themeColor="text1"/>
          <w:spacing w:val="3"/>
          <w:sz w:val="22"/>
          <w:szCs w:val="22"/>
        </w:rPr>
        <w:t>:00 horas.</w:t>
      </w:r>
      <w:r w:rsidR="00E66231" w:rsidRPr="000B382D">
        <w:rPr>
          <w:color w:val="000000" w:themeColor="text1"/>
          <w:sz w:val="22"/>
          <w:szCs w:val="22"/>
        </w:rPr>
        <w:t xml:space="preserve"> (Léase el folio 2</w:t>
      </w:r>
      <w:r w:rsidR="00650567">
        <w:rPr>
          <w:color w:val="000000" w:themeColor="text1"/>
          <w:sz w:val="22"/>
          <w:szCs w:val="22"/>
        </w:rPr>
        <w:t>3</w:t>
      </w:r>
      <w:r w:rsidR="00E66231" w:rsidRPr="000B382D">
        <w:rPr>
          <w:color w:val="000000" w:themeColor="text1"/>
          <w:sz w:val="22"/>
          <w:szCs w:val="22"/>
        </w:rPr>
        <w:t xml:space="preserve"> vuelto del expediente </w:t>
      </w:r>
      <w:r w:rsidR="00AC047D" w:rsidRPr="000B382D">
        <w:rPr>
          <w:color w:val="000000" w:themeColor="text1"/>
          <w:sz w:val="22"/>
          <w:szCs w:val="22"/>
        </w:rPr>
        <w:t>TAT-022-20</w:t>
      </w:r>
      <w:r w:rsidR="00E66231" w:rsidRPr="000B382D">
        <w:rPr>
          <w:color w:val="000000" w:themeColor="text1"/>
          <w:sz w:val="22"/>
          <w:szCs w:val="22"/>
        </w:rPr>
        <w:t>)</w:t>
      </w:r>
    </w:p>
    <w:p w14:paraId="09A22DE3" w14:textId="3ACBA6D2" w:rsidR="00F112EE" w:rsidRPr="000B382D" w:rsidRDefault="00E66231" w:rsidP="00BE7D8A">
      <w:pPr>
        <w:widowControl w:val="0"/>
        <w:kinsoku w:val="0"/>
        <w:overflowPunct w:val="0"/>
        <w:ind w:left="0" w:right="0"/>
        <w:textAlignment w:val="baseline"/>
        <w:rPr>
          <w:rStyle w:val="CharacterStyle1"/>
          <w:rFonts w:eastAsiaTheme="minorEastAsia"/>
          <w:bCs/>
          <w:color w:val="000000" w:themeColor="text1"/>
          <w:spacing w:val="3"/>
          <w:sz w:val="22"/>
          <w:szCs w:val="22"/>
        </w:rPr>
      </w:pPr>
      <w:r w:rsidRPr="000B382D">
        <w:rPr>
          <w:b/>
          <w:color w:val="000000" w:themeColor="text1"/>
          <w:sz w:val="22"/>
          <w:szCs w:val="22"/>
        </w:rPr>
        <w:t>C.-</w:t>
      </w:r>
      <w:r w:rsidRPr="000B382D">
        <w:rPr>
          <w:color w:val="000000" w:themeColor="text1"/>
          <w:sz w:val="22"/>
          <w:szCs w:val="22"/>
        </w:rPr>
        <w:t xml:space="preserve"> </w:t>
      </w:r>
      <w:r w:rsidRPr="000B382D">
        <w:rPr>
          <w:bCs/>
          <w:color w:val="000000" w:themeColor="text1"/>
          <w:sz w:val="22"/>
          <w:szCs w:val="22"/>
        </w:rPr>
        <w:t xml:space="preserve">El </w:t>
      </w:r>
      <w:r w:rsidR="00F112EE" w:rsidRPr="000B382D">
        <w:rPr>
          <w:b/>
          <w:bCs/>
          <w:color w:val="000000" w:themeColor="text1"/>
          <w:sz w:val="22"/>
          <w:szCs w:val="22"/>
        </w:rPr>
        <w:t xml:space="preserve">12 </w:t>
      </w:r>
      <w:r w:rsidRPr="000B382D">
        <w:rPr>
          <w:b/>
          <w:bCs/>
          <w:color w:val="000000" w:themeColor="text1"/>
          <w:sz w:val="22"/>
          <w:szCs w:val="22"/>
        </w:rPr>
        <w:t xml:space="preserve">de </w:t>
      </w:r>
      <w:r w:rsidR="00F112EE" w:rsidRPr="000B382D">
        <w:rPr>
          <w:b/>
          <w:bCs/>
          <w:color w:val="000000" w:themeColor="text1"/>
          <w:sz w:val="22"/>
          <w:szCs w:val="22"/>
        </w:rPr>
        <w:t>enero</w:t>
      </w:r>
      <w:r w:rsidRPr="000B382D">
        <w:rPr>
          <w:b/>
          <w:bCs/>
          <w:color w:val="000000" w:themeColor="text1"/>
          <w:sz w:val="22"/>
          <w:szCs w:val="22"/>
        </w:rPr>
        <w:t xml:space="preserve"> del 2015</w:t>
      </w:r>
      <w:r w:rsidRPr="000B382D">
        <w:rPr>
          <w:bCs/>
          <w:color w:val="000000" w:themeColor="text1"/>
          <w:sz w:val="22"/>
          <w:szCs w:val="22"/>
        </w:rPr>
        <w:t xml:space="preserve">, </w:t>
      </w:r>
      <w:r w:rsidRPr="000B382D">
        <w:rPr>
          <w:rStyle w:val="CharacterStyle1"/>
          <w:bCs/>
          <w:color w:val="000000" w:themeColor="text1"/>
          <w:spacing w:val="3"/>
          <w:sz w:val="22"/>
          <w:szCs w:val="22"/>
        </w:rPr>
        <w:t xml:space="preserve">el </w:t>
      </w:r>
      <w:r w:rsidR="00FD44E5" w:rsidRPr="000B382D">
        <w:rPr>
          <w:rStyle w:val="CharacterStyle1"/>
          <w:bCs/>
          <w:color w:val="000000" w:themeColor="text1"/>
          <w:spacing w:val="3"/>
          <w:sz w:val="22"/>
          <w:szCs w:val="22"/>
        </w:rPr>
        <w:t xml:space="preserve">señor </w:t>
      </w:r>
      <w:r w:rsidR="00CD7478">
        <w:rPr>
          <w:b/>
          <w:smallCaps/>
          <w:color w:val="000000" w:themeColor="text1"/>
          <w:sz w:val="22"/>
          <w:szCs w:val="22"/>
        </w:rPr>
        <w:t>LFSR</w:t>
      </w:r>
      <w:r w:rsidR="00F112EE" w:rsidRPr="000B382D">
        <w:rPr>
          <w:rStyle w:val="CharacterStyle1"/>
          <w:rFonts w:eastAsiaTheme="minorEastAsia"/>
          <w:color w:val="000000" w:themeColor="text1"/>
          <w:spacing w:val="3"/>
          <w:sz w:val="22"/>
        </w:rPr>
        <w:t xml:space="preserve">, solicitó se le reprogramara la cita para suscribir el contrato de renovación aduciendo que se encontraba en cambio de unidad. (Léase el folio 23 </w:t>
      </w:r>
      <w:r w:rsidR="00650567">
        <w:rPr>
          <w:rStyle w:val="CharacterStyle1"/>
          <w:rFonts w:eastAsiaTheme="minorEastAsia"/>
          <w:color w:val="000000" w:themeColor="text1"/>
          <w:spacing w:val="3"/>
          <w:sz w:val="22"/>
        </w:rPr>
        <w:t xml:space="preserve">vuelto </w:t>
      </w:r>
      <w:r w:rsidR="00F112EE" w:rsidRPr="000B382D">
        <w:rPr>
          <w:rStyle w:val="CharacterStyle1"/>
          <w:rFonts w:eastAsiaTheme="minorEastAsia"/>
          <w:color w:val="000000" w:themeColor="text1"/>
          <w:spacing w:val="3"/>
          <w:sz w:val="22"/>
        </w:rPr>
        <w:t>del expediente TAT-022-20)</w:t>
      </w:r>
    </w:p>
    <w:p w14:paraId="2354E7E0" w14:textId="49F1D904" w:rsidR="00E66231" w:rsidRPr="000B382D" w:rsidRDefault="00F112EE" w:rsidP="00F112EE">
      <w:pPr>
        <w:widowControl w:val="0"/>
        <w:kinsoku w:val="0"/>
        <w:overflowPunct w:val="0"/>
        <w:ind w:left="0" w:right="0"/>
        <w:textAlignment w:val="baseline"/>
        <w:rPr>
          <w:rStyle w:val="CharacterStyle1"/>
          <w:b/>
          <w:bCs/>
          <w:color w:val="000000" w:themeColor="text1"/>
          <w:sz w:val="22"/>
          <w:szCs w:val="22"/>
        </w:rPr>
      </w:pPr>
      <w:r w:rsidRPr="000B382D">
        <w:rPr>
          <w:rStyle w:val="CharacterStyle1"/>
          <w:b/>
          <w:color w:val="000000" w:themeColor="text1"/>
          <w:spacing w:val="3"/>
          <w:sz w:val="22"/>
          <w:szCs w:val="22"/>
        </w:rPr>
        <w:t xml:space="preserve">D.- </w:t>
      </w:r>
      <w:r w:rsidRPr="000B382D">
        <w:rPr>
          <w:rStyle w:val="CharacterStyle1"/>
          <w:bCs/>
          <w:color w:val="000000" w:themeColor="text1"/>
          <w:spacing w:val="3"/>
          <w:sz w:val="22"/>
          <w:szCs w:val="22"/>
        </w:rPr>
        <w:t xml:space="preserve">El </w:t>
      </w:r>
      <w:r w:rsidR="00E66231" w:rsidRPr="000B382D">
        <w:rPr>
          <w:rStyle w:val="CharacterStyle1"/>
          <w:bCs/>
          <w:color w:val="000000" w:themeColor="text1"/>
          <w:spacing w:val="3"/>
          <w:sz w:val="22"/>
          <w:szCs w:val="22"/>
        </w:rPr>
        <w:t xml:space="preserve">Consejo de Transporte Público citó al señor </w:t>
      </w:r>
      <w:r w:rsidR="00CD7478">
        <w:rPr>
          <w:b/>
          <w:smallCaps/>
          <w:color w:val="000000" w:themeColor="text1"/>
          <w:sz w:val="22"/>
          <w:szCs w:val="22"/>
        </w:rPr>
        <w:t>LFSR</w:t>
      </w:r>
      <w:r w:rsidR="00E66231" w:rsidRPr="000B382D">
        <w:rPr>
          <w:rStyle w:val="CharacterStyle1"/>
          <w:bCs/>
          <w:color w:val="000000" w:themeColor="text1"/>
          <w:spacing w:val="3"/>
          <w:sz w:val="22"/>
          <w:szCs w:val="22"/>
        </w:rPr>
        <w:t xml:space="preserve">, vía correo electrónico </w:t>
      </w:r>
      <w:hyperlink r:id="rId8" w:history="1">
        <w:r w:rsidR="00BE7D8A" w:rsidRPr="000B382D">
          <w:rPr>
            <w:rStyle w:val="Hipervnculo"/>
            <w:rFonts w:eastAsia="SimSun"/>
            <w:color w:val="000000" w:themeColor="text1"/>
            <w:sz w:val="22"/>
            <w:szCs w:val="22"/>
            <w:u w:val="none"/>
          </w:rPr>
          <w:t>de</w:t>
        </w:r>
      </w:hyperlink>
      <w:r w:rsidR="00BE7D8A" w:rsidRPr="000B382D">
        <w:rPr>
          <w:rStyle w:val="Hipervnculo"/>
          <w:rFonts w:eastAsia="SimSun"/>
          <w:color w:val="000000" w:themeColor="text1"/>
          <w:sz w:val="22"/>
          <w:szCs w:val="22"/>
          <w:u w:val="none"/>
        </w:rPr>
        <w:t xml:space="preserve"> las 1</w:t>
      </w:r>
      <w:r w:rsidRPr="000B382D">
        <w:rPr>
          <w:rStyle w:val="Hipervnculo"/>
          <w:rFonts w:eastAsia="SimSun"/>
          <w:color w:val="000000" w:themeColor="text1"/>
          <w:sz w:val="22"/>
          <w:szCs w:val="22"/>
          <w:u w:val="none"/>
        </w:rPr>
        <w:t>4</w:t>
      </w:r>
      <w:r w:rsidR="00BE7D8A" w:rsidRPr="000B382D">
        <w:rPr>
          <w:rStyle w:val="Hipervnculo"/>
          <w:rFonts w:eastAsia="SimSun"/>
          <w:color w:val="000000" w:themeColor="text1"/>
          <w:sz w:val="22"/>
          <w:szCs w:val="22"/>
          <w:u w:val="none"/>
        </w:rPr>
        <w:t>:</w:t>
      </w:r>
      <w:r w:rsidR="005A4ECD" w:rsidRPr="000B382D">
        <w:rPr>
          <w:rStyle w:val="Hipervnculo"/>
          <w:rFonts w:eastAsia="SimSun"/>
          <w:color w:val="000000" w:themeColor="text1"/>
          <w:sz w:val="22"/>
          <w:szCs w:val="22"/>
          <w:u w:val="none"/>
        </w:rPr>
        <w:t>26</w:t>
      </w:r>
      <w:r w:rsidR="00BE7D8A" w:rsidRPr="000B382D">
        <w:rPr>
          <w:rStyle w:val="Hipervnculo"/>
          <w:rFonts w:eastAsia="SimSun"/>
          <w:color w:val="000000" w:themeColor="text1"/>
          <w:sz w:val="22"/>
          <w:szCs w:val="22"/>
          <w:u w:val="none"/>
        </w:rPr>
        <w:t xml:space="preserve"> horas</w:t>
      </w:r>
      <w:r w:rsidR="005A4ECD" w:rsidRPr="000B382D">
        <w:rPr>
          <w:rStyle w:val="Hipervnculo"/>
          <w:rFonts w:eastAsia="SimSun"/>
          <w:color w:val="000000" w:themeColor="text1"/>
          <w:sz w:val="22"/>
          <w:szCs w:val="22"/>
          <w:u w:val="none"/>
        </w:rPr>
        <w:t xml:space="preserve"> del 4 de diciembre de 2015, </w:t>
      </w:r>
      <w:r w:rsidR="00E66231" w:rsidRPr="000B382D">
        <w:rPr>
          <w:rStyle w:val="CharacterStyle1"/>
          <w:bCs/>
          <w:color w:val="000000" w:themeColor="text1"/>
          <w:spacing w:val="3"/>
          <w:sz w:val="22"/>
          <w:szCs w:val="22"/>
        </w:rPr>
        <w:t xml:space="preserve">para que acudiera a la cita de formalización de la renovación del contrato de concesión bajo la placa de Taxi </w:t>
      </w:r>
      <w:r w:rsidR="00DD4A78">
        <w:rPr>
          <w:b/>
          <w:iCs/>
          <w:color w:val="000000" w:themeColor="text1"/>
          <w:sz w:val="22"/>
          <w:szCs w:val="22"/>
        </w:rPr>
        <w:t>TXXX</w:t>
      </w:r>
      <w:r w:rsidR="00E66231" w:rsidRPr="000B382D">
        <w:rPr>
          <w:rStyle w:val="CharacterStyle1"/>
          <w:bCs/>
          <w:color w:val="000000" w:themeColor="text1"/>
          <w:spacing w:val="3"/>
          <w:sz w:val="22"/>
          <w:szCs w:val="22"/>
        </w:rPr>
        <w:t xml:space="preserve">, para el </w:t>
      </w:r>
      <w:r w:rsidR="005A4ECD" w:rsidRPr="000B382D">
        <w:rPr>
          <w:rStyle w:val="CharacterStyle1"/>
          <w:b/>
          <w:bCs/>
          <w:color w:val="000000" w:themeColor="text1"/>
          <w:spacing w:val="3"/>
          <w:sz w:val="22"/>
          <w:szCs w:val="22"/>
        </w:rPr>
        <w:t>9</w:t>
      </w:r>
      <w:r w:rsidR="00E66231" w:rsidRPr="000B382D">
        <w:rPr>
          <w:rStyle w:val="CharacterStyle1"/>
          <w:b/>
          <w:bCs/>
          <w:color w:val="000000" w:themeColor="text1"/>
          <w:spacing w:val="3"/>
          <w:sz w:val="22"/>
          <w:szCs w:val="22"/>
        </w:rPr>
        <w:t xml:space="preserve"> de </w:t>
      </w:r>
      <w:r w:rsidR="00BE7D8A" w:rsidRPr="000B382D">
        <w:rPr>
          <w:rStyle w:val="CharacterStyle1"/>
          <w:b/>
          <w:bCs/>
          <w:color w:val="000000" w:themeColor="text1"/>
          <w:spacing w:val="3"/>
          <w:sz w:val="22"/>
          <w:szCs w:val="22"/>
        </w:rPr>
        <w:t>dic</w:t>
      </w:r>
      <w:r w:rsidR="00E66231" w:rsidRPr="000B382D">
        <w:rPr>
          <w:rStyle w:val="CharacterStyle1"/>
          <w:b/>
          <w:bCs/>
          <w:color w:val="000000" w:themeColor="text1"/>
          <w:spacing w:val="3"/>
          <w:sz w:val="22"/>
          <w:szCs w:val="22"/>
        </w:rPr>
        <w:t>iembre del 2015</w:t>
      </w:r>
      <w:r w:rsidR="00E66231" w:rsidRPr="000B382D">
        <w:rPr>
          <w:rStyle w:val="CharacterStyle1"/>
          <w:bCs/>
          <w:color w:val="000000" w:themeColor="text1"/>
          <w:spacing w:val="3"/>
          <w:sz w:val="22"/>
          <w:szCs w:val="22"/>
        </w:rPr>
        <w:t xml:space="preserve">, a las </w:t>
      </w:r>
      <w:r w:rsidR="005A4ECD" w:rsidRPr="000B382D">
        <w:rPr>
          <w:rStyle w:val="CharacterStyle1"/>
          <w:bCs/>
          <w:color w:val="000000" w:themeColor="text1"/>
          <w:spacing w:val="3"/>
          <w:sz w:val="22"/>
          <w:szCs w:val="22"/>
        </w:rPr>
        <w:t>09</w:t>
      </w:r>
      <w:r w:rsidR="00E66231" w:rsidRPr="000B382D">
        <w:rPr>
          <w:rStyle w:val="CharacterStyle1"/>
          <w:bCs/>
          <w:color w:val="000000" w:themeColor="text1"/>
          <w:spacing w:val="3"/>
          <w:sz w:val="22"/>
          <w:szCs w:val="22"/>
        </w:rPr>
        <w:t>:</w:t>
      </w:r>
      <w:r w:rsidR="005A4ECD" w:rsidRPr="000B382D">
        <w:rPr>
          <w:rStyle w:val="CharacterStyle1"/>
          <w:bCs/>
          <w:color w:val="000000" w:themeColor="text1"/>
          <w:spacing w:val="3"/>
          <w:sz w:val="22"/>
          <w:szCs w:val="22"/>
        </w:rPr>
        <w:t>0</w:t>
      </w:r>
      <w:r w:rsidR="00E66231" w:rsidRPr="000B382D">
        <w:rPr>
          <w:rStyle w:val="CharacterStyle1"/>
          <w:bCs/>
          <w:color w:val="000000" w:themeColor="text1"/>
          <w:spacing w:val="3"/>
          <w:sz w:val="22"/>
          <w:szCs w:val="22"/>
        </w:rPr>
        <w:t>0 a.m.</w:t>
      </w:r>
      <w:r w:rsidR="00E66231" w:rsidRPr="000B382D">
        <w:rPr>
          <w:color w:val="000000" w:themeColor="text1"/>
          <w:sz w:val="22"/>
          <w:szCs w:val="22"/>
        </w:rPr>
        <w:t xml:space="preserve"> (Léase el folio 2</w:t>
      </w:r>
      <w:r w:rsidR="005A4ECD" w:rsidRPr="000B382D">
        <w:rPr>
          <w:color w:val="000000" w:themeColor="text1"/>
          <w:sz w:val="22"/>
          <w:szCs w:val="22"/>
        </w:rPr>
        <w:t>3</w:t>
      </w:r>
      <w:r w:rsidR="00E66231" w:rsidRPr="000B382D">
        <w:rPr>
          <w:color w:val="000000" w:themeColor="text1"/>
          <w:sz w:val="22"/>
          <w:szCs w:val="22"/>
        </w:rPr>
        <w:t xml:space="preserve"> </w:t>
      </w:r>
      <w:r w:rsidR="00650567">
        <w:rPr>
          <w:color w:val="000000" w:themeColor="text1"/>
          <w:sz w:val="22"/>
          <w:szCs w:val="22"/>
        </w:rPr>
        <w:t xml:space="preserve">vuelto </w:t>
      </w:r>
      <w:r w:rsidR="00E66231" w:rsidRPr="000B382D">
        <w:rPr>
          <w:color w:val="000000" w:themeColor="text1"/>
          <w:sz w:val="22"/>
          <w:szCs w:val="22"/>
        </w:rPr>
        <w:t xml:space="preserve">del expediente </w:t>
      </w:r>
      <w:r w:rsidR="00AC047D" w:rsidRPr="000B382D">
        <w:rPr>
          <w:color w:val="000000" w:themeColor="text1"/>
          <w:sz w:val="22"/>
          <w:szCs w:val="22"/>
        </w:rPr>
        <w:t>TAT-022-20</w:t>
      </w:r>
      <w:r w:rsidR="00E66231" w:rsidRPr="000B382D">
        <w:rPr>
          <w:color w:val="000000" w:themeColor="text1"/>
          <w:sz w:val="22"/>
          <w:szCs w:val="22"/>
        </w:rPr>
        <w:t>)</w:t>
      </w:r>
    </w:p>
    <w:p w14:paraId="0B504BBA" w14:textId="212FD0BA" w:rsidR="00E66231" w:rsidRPr="000B382D" w:rsidRDefault="005A4ECD" w:rsidP="00E66231">
      <w:pPr>
        <w:widowControl w:val="0"/>
        <w:kinsoku w:val="0"/>
        <w:overflowPunct w:val="0"/>
        <w:ind w:left="0" w:right="0"/>
        <w:textAlignment w:val="baseline"/>
        <w:rPr>
          <w:color w:val="000000" w:themeColor="text1"/>
          <w:sz w:val="22"/>
          <w:szCs w:val="22"/>
        </w:rPr>
      </w:pPr>
      <w:r w:rsidRPr="000B382D">
        <w:rPr>
          <w:b/>
          <w:color w:val="000000" w:themeColor="text1"/>
          <w:sz w:val="22"/>
          <w:szCs w:val="22"/>
        </w:rPr>
        <w:t>E</w:t>
      </w:r>
      <w:r w:rsidR="00E66231" w:rsidRPr="000B382D">
        <w:rPr>
          <w:b/>
          <w:color w:val="000000" w:themeColor="text1"/>
          <w:sz w:val="22"/>
          <w:szCs w:val="22"/>
        </w:rPr>
        <w:t xml:space="preserve">.- </w:t>
      </w:r>
      <w:r w:rsidR="00E66231" w:rsidRPr="000B382D">
        <w:rPr>
          <w:bCs/>
          <w:color w:val="000000" w:themeColor="text1"/>
          <w:sz w:val="22"/>
          <w:szCs w:val="22"/>
        </w:rPr>
        <w:t xml:space="preserve">El </w:t>
      </w:r>
      <w:r w:rsidR="00BE7D8A" w:rsidRPr="000B382D">
        <w:rPr>
          <w:b/>
          <w:color w:val="000000" w:themeColor="text1"/>
          <w:sz w:val="22"/>
          <w:szCs w:val="22"/>
        </w:rPr>
        <w:t>1</w:t>
      </w:r>
      <w:r w:rsidRPr="000B382D">
        <w:rPr>
          <w:b/>
          <w:color w:val="000000" w:themeColor="text1"/>
          <w:sz w:val="22"/>
          <w:szCs w:val="22"/>
        </w:rPr>
        <w:t>8</w:t>
      </w:r>
      <w:r w:rsidR="00BE7D8A" w:rsidRPr="000B382D">
        <w:rPr>
          <w:b/>
          <w:color w:val="000000" w:themeColor="text1"/>
          <w:sz w:val="22"/>
          <w:szCs w:val="22"/>
        </w:rPr>
        <w:t xml:space="preserve"> </w:t>
      </w:r>
      <w:r w:rsidR="00E66231" w:rsidRPr="000B382D">
        <w:rPr>
          <w:b/>
          <w:color w:val="000000" w:themeColor="text1"/>
          <w:sz w:val="22"/>
          <w:szCs w:val="22"/>
        </w:rPr>
        <w:t xml:space="preserve">de </w:t>
      </w:r>
      <w:r w:rsidR="00650567">
        <w:rPr>
          <w:b/>
          <w:color w:val="000000" w:themeColor="text1"/>
          <w:sz w:val="22"/>
          <w:szCs w:val="22"/>
        </w:rPr>
        <w:t>diciemb</w:t>
      </w:r>
      <w:r w:rsidR="00E66231" w:rsidRPr="000B382D">
        <w:rPr>
          <w:b/>
          <w:color w:val="000000" w:themeColor="text1"/>
          <w:sz w:val="22"/>
          <w:szCs w:val="22"/>
        </w:rPr>
        <w:t>r</w:t>
      </w:r>
      <w:r w:rsidR="00650567">
        <w:rPr>
          <w:b/>
          <w:color w:val="000000" w:themeColor="text1"/>
          <w:sz w:val="22"/>
          <w:szCs w:val="22"/>
        </w:rPr>
        <w:t>e</w:t>
      </w:r>
      <w:r w:rsidR="00E66231" w:rsidRPr="000B382D">
        <w:rPr>
          <w:b/>
          <w:color w:val="000000" w:themeColor="text1"/>
          <w:sz w:val="22"/>
          <w:szCs w:val="22"/>
        </w:rPr>
        <w:t xml:space="preserve"> del 201</w:t>
      </w:r>
      <w:r w:rsidRPr="000B382D">
        <w:rPr>
          <w:b/>
          <w:color w:val="000000" w:themeColor="text1"/>
          <w:sz w:val="22"/>
          <w:szCs w:val="22"/>
        </w:rPr>
        <w:t>5</w:t>
      </w:r>
      <w:r w:rsidR="00E66231" w:rsidRPr="000B382D">
        <w:rPr>
          <w:color w:val="000000" w:themeColor="text1"/>
          <w:sz w:val="22"/>
          <w:szCs w:val="22"/>
        </w:rPr>
        <w:t xml:space="preserve">, el señor </w:t>
      </w:r>
      <w:r w:rsidR="00CD7478">
        <w:rPr>
          <w:b/>
          <w:smallCaps/>
          <w:color w:val="000000" w:themeColor="text1"/>
          <w:sz w:val="22"/>
          <w:szCs w:val="22"/>
        </w:rPr>
        <w:t>LFSR</w:t>
      </w:r>
      <w:r w:rsidR="00E66231" w:rsidRPr="000B382D">
        <w:rPr>
          <w:color w:val="000000" w:themeColor="text1"/>
          <w:sz w:val="22"/>
          <w:szCs w:val="22"/>
        </w:rPr>
        <w:t xml:space="preserve">, solicita se le </w:t>
      </w:r>
      <w:r w:rsidR="00BE7D8A" w:rsidRPr="000B382D">
        <w:rPr>
          <w:color w:val="000000" w:themeColor="text1"/>
          <w:sz w:val="22"/>
          <w:szCs w:val="22"/>
        </w:rPr>
        <w:t>reprograme la cita</w:t>
      </w:r>
      <w:r w:rsidRPr="000B382D">
        <w:rPr>
          <w:color w:val="000000" w:themeColor="text1"/>
          <w:sz w:val="22"/>
          <w:szCs w:val="22"/>
        </w:rPr>
        <w:t>, indicando únicamente que hubo una confusión con la fecha de la cita</w:t>
      </w:r>
      <w:r w:rsidR="00BE7D8A" w:rsidRPr="000B382D">
        <w:rPr>
          <w:color w:val="000000" w:themeColor="text1"/>
          <w:sz w:val="22"/>
          <w:szCs w:val="22"/>
        </w:rPr>
        <w:t xml:space="preserve">. </w:t>
      </w:r>
      <w:r w:rsidR="00E66231" w:rsidRPr="000B382D">
        <w:rPr>
          <w:color w:val="000000" w:themeColor="text1"/>
          <w:sz w:val="22"/>
          <w:szCs w:val="22"/>
        </w:rPr>
        <w:t>(Léase el folio</w:t>
      </w:r>
      <w:r w:rsidR="00650567">
        <w:rPr>
          <w:color w:val="000000" w:themeColor="text1"/>
          <w:sz w:val="22"/>
          <w:szCs w:val="22"/>
        </w:rPr>
        <w:t xml:space="preserve"> </w:t>
      </w:r>
      <w:r w:rsidRPr="000B382D">
        <w:rPr>
          <w:color w:val="000000" w:themeColor="text1"/>
          <w:sz w:val="22"/>
          <w:szCs w:val="22"/>
        </w:rPr>
        <w:t>23</w:t>
      </w:r>
      <w:r w:rsidR="00E66231" w:rsidRPr="000B382D">
        <w:rPr>
          <w:color w:val="000000" w:themeColor="text1"/>
          <w:sz w:val="22"/>
          <w:szCs w:val="22"/>
        </w:rPr>
        <w:t xml:space="preserve"> </w:t>
      </w:r>
      <w:r w:rsidR="00650567">
        <w:rPr>
          <w:color w:val="000000" w:themeColor="text1"/>
          <w:sz w:val="22"/>
          <w:szCs w:val="22"/>
        </w:rPr>
        <w:t xml:space="preserve">vuelto </w:t>
      </w:r>
      <w:r w:rsidR="00E66231" w:rsidRPr="000B382D">
        <w:rPr>
          <w:color w:val="000000" w:themeColor="text1"/>
          <w:sz w:val="22"/>
          <w:szCs w:val="22"/>
        </w:rPr>
        <w:t xml:space="preserve">del expediente </w:t>
      </w:r>
      <w:r w:rsidR="00AC047D" w:rsidRPr="000B382D">
        <w:rPr>
          <w:color w:val="000000" w:themeColor="text1"/>
          <w:sz w:val="22"/>
          <w:szCs w:val="22"/>
        </w:rPr>
        <w:t>TAT-022-20</w:t>
      </w:r>
      <w:r w:rsidR="00E66231" w:rsidRPr="000B382D">
        <w:rPr>
          <w:color w:val="000000" w:themeColor="text1"/>
          <w:sz w:val="22"/>
          <w:szCs w:val="22"/>
        </w:rPr>
        <w:t>)</w:t>
      </w:r>
    </w:p>
    <w:p w14:paraId="2275DFC3" w14:textId="257163FE" w:rsidR="00E66231" w:rsidRPr="000B382D" w:rsidRDefault="007B18D8" w:rsidP="00A17111">
      <w:pPr>
        <w:kinsoku w:val="0"/>
        <w:overflowPunct w:val="0"/>
        <w:ind w:left="0" w:right="0"/>
        <w:textAlignment w:val="baseline"/>
        <w:rPr>
          <w:color w:val="000000" w:themeColor="text1"/>
          <w:sz w:val="22"/>
          <w:szCs w:val="22"/>
        </w:rPr>
      </w:pPr>
      <w:r>
        <w:rPr>
          <w:b/>
          <w:color w:val="000000" w:themeColor="text1"/>
          <w:sz w:val="22"/>
          <w:szCs w:val="22"/>
        </w:rPr>
        <w:t>F</w:t>
      </w:r>
      <w:r w:rsidR="00E66231" w:rsidRPr="000B382D">
        <w:rPr>
          <w:b/>
          <w:color w:val="000000" w:themeColor="text1"/>
          <w:sz w:val="22"/>
          <w:szCs w:val="22"/>
        </w:rPr>
        <w:t xml:space="preserve">.- </w:t>
      </w:r>
      <w:r w:rsidR="00E66231" w:rsidRPr="000B382D">
        <w:rPr>
          <w:color w:val="000000" w:themeColor="text1"/>
          <w:sz w:val="22"/>
          <w:szCs w:val="22"/>
        </w:rPr>
        <w:t xml:space="preserve">La Junta Directiva del Consejo de Transporte Público, en el </w:t>
      </w:r>
      <w:r w:rsidR="00881FCE" w:rsidRPr="000B382D">
        <w:rPr>
          <w:b/>
          <w:color w:val="000000" w:themeColor="text1"/>
          <w:sz w:val="22"/>
          <w:szCs w:val="22"/>
        </w:rPr>
        <w:t>Artículo 7.</w:t>
      </w:r>
      <w:r w:rsidR="000A4AE4">
        <w:rPr>
          <w:b/>
          <w:color w:val="000000" w:themeColor="text1"/>
          <w:sz w:val="22"/>
          <w:szCs w:val="22"/>
        </w:rPr>
        <w:t>13.4</w:t>
      </w:r>
      <w:r w:rsidR="00E66231" w:rsidRPr="000B382D">
        <w:rPr>
          <w:b/>
          <w:color w:val="000000" w:themeColor="text1"/>
          <w:sz w:val="22"/>
          <w:szCs w:val="22"/>
        </w:rPr>
        <w:t xml:space="preserve"> de la Sesión Ordinaria 18-2017 del 4 de mayo del 2017</w:t>
      </w:r>
      <w:r w:rsidR="00E66231" w:rsidRPr="000B382D">
        <w:rPr>
          <w:color w:val="000000" w:themeColor="text1"/>
          <w:sz w:val="22"/>
          <w:szCs w:val="22"/>
        </w:rPr>
        <w:t>, notificado el 8 de mayo del 2017, acoge las recomendaciones de la Dirección Jurídica emitidas en el informe DAJ-2017-0011</w:t>
      </w:r>
      <w:r w:rsidR="00AE3AFF" w:rsidRPr="000B382D">
        <w:rPr>
          <w:color w:val="000000" w:themeColor="text1"/>
          <w:sz w:val="22"/>
          <w:szCs w:val="22"/>
        </w:rPr>
        <w:t>10</w:t>
      </w:r>
      <w:r w:rsidR="00E66231" w:rsidRPr="000B382D">
        <w:rPr>
          <w:color w:val="000000" w:themeColor="text1"/>
          <w:sz w:val="22"/>
          <w:szCs w:val="22"/>
        </w:rPr>
        <w:t xml:space="preserve">, y acuerda tener por cancelado en forma automática el derecho de concesión de taxi del recurrente, </w:t>
      </w:r>
      <w:r w:rsidR="00A17111" w:rsidRPr="000B382D">
        <w:rPr>
          <w:color w:val="000000" w:themeColor="text1"/>
          <w:sz w:val="22"/>
          <w:szCs w:val="22"/>
        </w:rPr>
        <w:t>no renovó oportunamente dicho derecho, el plazo se tiene como vencido, y la solicitud de reprogramación de cita fue realizado de manera extemporánea y contrario a los presupuestos establecidos en el artículo 7.14 de la Sesión Ordinaria 63-2014 del 29 de octubre del 2014, ordena la suspensión de la ejecución del acuerdo hasta tanto se resuelvan las acciones recursivas.</w:t>
      </w:r>
      <w:r w:rsidR="00E66231" w:rsidRPr="000B382D">
        <w:rPr>
          <w:color w:val="000000" w:themeColor="text1"/>
          <w:sz w:val="22"/>
          <w:szCs w:val="22"/>
        </w:rPr>
        <w:t xml:space="preserve"> (</w:t>
      </w:r>
      <w:r w:rsidR="00A17111" w:rsidRPr="000B382D">
        <w:rPr>
          <w:color w:val="000000" w:themeColor="text1"/>
          <w:sz w:val="22"/>
          <w:szCs w:val="22"/>
        </w:rPr>
        <w:t>Léase</w:t>
      </w:r>
      <w:r w:rsidR="00E66231" w:rsidRPr="000B382D">
        <w:rPr>
          <w:color w:val="000000" w:themeColor="text1"/>
          <w:sz w:val="22"/>
          <w:szCs w:val="22"/>
        </w:rPr>
        <w:t xml:space="preserve"> </w:t>
      </w:r>
      <w:r w:rsidR="00A17111" w:rsidRPr="000B382D">
        <w:rPr>
          <w:color w:val="000000" w:themeColor="text1"/>
          <w:sz w:val="22"/>
          <w:szCs w:val="22"/>
        </w:rPr>
        <w:t>el folio</w:t>
      </w:r>
      <w:r w:rsidR="00E66231" w:rsidRPr="000B382D">
        <w:rPr>
          <w:color w:val="000000" w:themeColor="text1"/>
          <w:sz w:val="22"/>
          <w:szCs w:val="22"/>
        </w:rPr>
        <w:t xml:space="preserve"> del </w:t>
      </w:r>
      <w:r w:rsidR="00A17111" w:rsidRPr="000B382D">
        <w:rPr>
          <w:color w:val="000000" w:themeColor="text1"/>
          <w:sz w:val="22"/>
          <w:szCs w:val="22"/>
        </w:rPr>
        <w:t>2</w:t>
      </w:r>
      <w:r w:rsidR="007A50A8">
        <w:rPr>
          <w:color w:val="000000" w:themeColor="text1"/>
          <w:sz w:val="22"/>
          <w:szCs w:val="22"/>
        </w:rPr>
        <w:t>1</w:t>
      </w:r>
      <w:r w:rsidR="00E66231" w:rsidRPr="000B382D">
        <w:rPr>
          <w:color w:val="000000" w:themeColor="text1"/>
          <w:sz w:val="22"/>
          <w:szCs w:val="22"/>
        </w:rPr>
        <w:t xml:space="preserve"> del expediente TAT-</w:t>
      </w:r>
      <w:r w:rsidR="00A17111" w:rsidRPr="000B382D">
        <w:rPr>
          <w:color w:val="000000" w:themeColor="text1"/>
          <w:sz w:val="22"/>
          <w:szCs w:val="22"/>
        </w:rPr>
        <w:t>0</w:t>
      </w:r>
      <w:r w:rsidR="007A50A8">
        <w:rPr>
          <w:color w:val="000000" w:themeColor="text1"/>
          <w:sz w:val="22"/>
          <w:szCs w:val="22"/>
        </w:rPr>
        <w:t>2</w:t>
      </w:r>
      <w:r w:rsidR="008E2DE3">
        <w:rPr>
          <w:color w:val="000000" w:themeColor="text1"/>
          <w:sz w:val="22"/>
          <w:szCs w:val="22"/>
        </w:rPr>
        <w:t>2</w:t>
      </w:r>
      <w:r w:rsidR="00E66231" w:rsidRPr="000B382D">
        <w:rPr>
          <w:color w:val="000000" w:themeColor="text1"/>
          <w:sz w:val="22"/>
          <w:szCs w:val="22"/>
        </w:rPr>
        <w:t>-</w:t>
      </w:r>
      <w:r w:rsidR="007A50A8">
        <w:rPr>
          <w:color w:val="000000" w:themeColor="text1"/>
          <w:sz w:val="22"/>
          <w:szCs w:val="22"/>
        </w:rPr>
        <w:t>20</w:t>
      </w:r>
      <w:r w:rsidR="00E66231" w:rsidRPr="000B382D">
        <w:rPr>
          <w:color w:val="000000" w:themeColor="text1"/>
          <w:sz w:val="22"/>
          <w:szCs w:val="22"/>
        </w:rPr>
        <w:t xml:space="preserve">) </w:t>
      </w:r>
    </w:p>
    <w:p w14:paraId="4F5AC689" w14:textId="0AE34796" w:rsidR="00A960EB" w:rsidRPr="000B382D" w:rsidRDefault="007A50A8" w:rsidP="00A960EB">
      <w:pPr>
        <w:ind w:left="0" w:right="0"/>
        <w:rPr>
          <w:iCs/>
          <w:color w:val="000000" w:themeColor="text1"/>
          <w:sz w:val="22"/>
          <w:szCs w:val="22"/>
        </w:rPr>
      </w:pPr>
      <w:r>
        <w:rPr>
          <w:rStyle w:val="CharacterStyle1"/>
          <w:b/>
          <w:bCs/>
          <w:color w:val="000000" w:themeColor="text1"/>
          <w:spacing w:val="3"/>
          <w:sz w:val="22"/>
          <w:szCs w:val="22"/>
        </w:rPr>
        <w:t>G</w:t>
      </w:r>
      <w:r w:rsidR="00BE527D" w:rsidRPr="000B382D">
        <w:rPr>
          <w:rStyle w:val="CharacterStyle1"/>
          <w:b/>
          <w:bCs/>
          <w:color w:val="000000" w:themeColor="text1"/>
          <w:spacing w:val="3"/>
          <w:sz w:val="22"/>
          <w:szCs w:val="22"/>
        </w:rPr>
        <w:t xml:space="preserve">.- </w:t>
      </w:r>
      <w:r w:rsidR="00B41BB7" w:rsidRPr="000B382D">
        <w:rPr>
          <w:rStyle w:val="CharacterStyle1"/>
          <w:bCs/>
          <w:color w:val="000000" w:themeColor="text1"/>
          <w:spacing w:val="3"/>
          <w:sz w:val="22"/>
          <w:szCs w:val="22"/>
        </w:rPr>
        <w:t xml:space="preserve">El </w:t>
      </w:r>
      <w:r w:rsidR="00C335C5" w:rsidRPr="000B382D">
        <w:rPr>
          <w:rStyle w:val="CharacterStyle1"/>
          <w:b/>
          <w:bCs/>
          <w:color w:val="000000" w:themeColor="text1"/>
          <w:spacing w:val="3"/>
          <w:sz w:val="22"/>
          <w:szCs w:val="22"/>
        </w:rPr>
        <w:t>1</w:t>
      </w:r>
      <w:r w:rsidR="00AE3AFF" w:rsidRPr="000B382D">
        <w:rPr>
          <w:rStyle w:val="CharacterStyle1"/>
          <w:b/>
          <w:bCs/>
          <w:color w:val="000000" w:themeColor="text1"/>
          <w:spacing w:val="3"/>
          <w:sz w:val="22"/>
          <w:szCs w:val="22"/>
        </w:rPr>
        <w:t>0</w:t>
      </w:r>
      <w:r w:rsidR="00B41BB7" w:rsidRPr="000B382D">
        <w:rPr>
          <w:rStyle w:val="CharacterStyle1"/>
          <w:b/>
          <w:bCs/>
          <w:color w:val="000000" w:themeColor="text1"/>
          <w:spacing w:val="3"/>
          <w:sz w:val="22"/>
          <w:szCs w:val="22"/>
        </w:rPr>
        <w:t xml:space="preserve"> de </w:t>
      </w:r>
      <w:r w:rsidR="000F4BBE" w:rsidRPr="000B382D">
        <w:rPr>
          <w:rStyle w:val="CharacterStyle1"/>
          <w:b/>
          <w:bCs/>
          <w:color w:val="000000" w:themeColor="text1"/>
          <w:spacing w:val="3"/>
          <w:sz w:val="22"/>
          <w:szCs w:val="22"/>
        </w:rPr>
        <w:t xml:space="preserve">mayo </w:t>
      </w:r>
      <w:r w:rsidR="00C335C5" w:rsidRPr="000B382D">
        <w:rPr>
          <w:rStyle w:val="CharacterStyle1"/>
          <w:b/>
          <w:bCs/>
          <w:color w:val="000000" w:themeColor="text1"/>
          <w:spacing w:val="3"/>
          <w:sz w:val="22"/>
          <w:szCs w:val="22"/>
        </w:rPr>
        <w:t>de 201</w:t>
      </w:r>
      <w:r w:rsidR="000F4BBE" w:rsidRPr="000B382D">
        <w:rPr>
          <w:rStyle w:val="CharacterStyle1"/>
          <w:b/>
          <w:bCs/>
          <w:color w:val="000000" w:themeColor="text1"/>
          <w:spacing w:val="3"/>
          <w:sz w:val="22"/>
          <w:szCs w:val="22"/>
        </w:rPr>
        <w:t>7</w:t>
      </w:r>
      <w:r w:rsidR="00135910" w:rsidRPr="000B382D">
        <w:rPr>
          <w:rStyle w:val="CharacterStyle1"/>
          <w:color w:val="000000" w:themeColor="text1"/>
          <w:spacing w:val="3"/>
          <w:sz w:val="22"/>
          <w:szCs w:val="22"/>
        </w:rPr>
        <w:t>, e</w:t>
      </w:r>
      <w:r w:rsidR="00C81974" w:rsidRPr="000B382D">
        <w:rPr>
          <w:rStyle w:val="CharacterStyle1"/>
          <w:bCs/>
          <w:color w:val="000000" w:themeColor="text1"/>
          <w:spacing w:val="3"/>
          <w:sz w:val="22"/>
          <w:szCs w:val="22"/>
        </w:rPr>
        <w:t xml:space="preserve">l señor </w:t>
      </w:r>
      <w:r w:rsidR="00CD7478">
        <w:rPr>
          <w:b/>
          <w:smallCaps/>
          <w:color w:val="000000" w:themeColor="text1"/>
          <w:sz w:val="22"/>
          <w:szCs w:val="22"/>
        </w:rPr>
        <w:t>LFSR</w:t>
      </w:r>
      <w:r w:rsidR="00BE527D" w:rsidRPr="000B382D">
        <w:rPr>
          <w:smallCaps/>
          <w:color w:val="000000" w:themeColor="text1"/>
          <w:sz w:val="22"/>
          <w:szCs w:val="22"/>
        </w:rPr>
        <w:t xml:space="preserve">, </w:t>
      </w:r>
      <w:r w:rsidR="00BE527D" w:rsidRPr="000B382D">
        <w:rPr>
          <w:color w:val="000000" w:themeColor="text1"/>
          <w:sz w:val="22"/>
          <w:szCs w:val="22"/>
        </w:rPr>
        <w:t xml:space="preserve">interpone, su recurso de Revocatoria </w:t>
      </w:r>
      <w:r w:rsidR="00956B92" w:rsidRPr="000B382D">
        <w:rPr>
          <w:color w:val="000000" w:themeColor="text1"/>
          <w:sz w:val="22"/>
          <w:szCs w:val="22"/>
        </w:rPr>
        <w:t xml:space="preserve">y </w:t>
      </w:r>
      <w:r w:rsidR="00BE527D" w:rsidRPr="000B382D">
        <w:rPr>
          <w:color w:val="000000" w:themeColor="text1"/>
          <w:sz w:val="22"/>
          <w:szCs w:val="22"/>
        </w:rPr>
        <w:t xml:space="preserve">Apelación en subsidio, en contra del </w:t>
      </w:r>
      <w:r w:rsidR="00881FCE" w:rsidRPr="000B382D">
        <w:rPr>
          <w:b/>
          <w:color w:val="000000" w:themeColor="text1"/>
          <w:sz w:val="22"/>
          <w:szCs w:val="22"/>
        </w:rPr>
        <w:t>Artículo 7.13.4</w:t>
      </w:r>
      <w:r w:rsidR="000F26D4" w:rsidRPr="000B382D">
        <w:rPr>
          <w:b/>
          <w:color w:val="000000" w:themeColor="text1"/>
          <w:sz w:val="22"/>
          <w:szCs w:val="22"/>
        </w:rPr>
        <w:t xml:space="preserve"> de la Sesión Ordinaria 18-2017 del 4 de mayo del 2017</w:t>
      </w:r>
      <w:r w:rsidR="00BE527D" w:rsidRPr="000B382D">
        <w:rPr>
          <w:color w:val="000000" w:themeColor="text1"/>
          <w:sz w:val="22"/>
          <w:szCs w:val="22"/>
        </w:rPr>
        <w:t xml:space="preserve">, </w:t>
      </w:r>
      <w:r w:rsidR="00956B92" w:rsidRPr="000B382D">
        <w:rPr>
          <w:color w:val="000000" w:themeColor="text1"/>
          <w:sz w:val="22"/>
          <w:szCs w:val="22"/>
        </w:rPr>
        <w:t>alegando,</w:t>
      </w:r>
      <w:r w:rsidR="00BE527D" w:rsidRPr="000B382D">
        <w:rPr>
          <w:color w:val="000000" w:themeColor="text1"/>
          <w:sz w:val="22"/>
          <w:szCs w:val="22"/>
        </w:rPr>
        <w:t xml:space="preserve"> en resumen: </w:t>
      </w:r>
      <w:r w:rsidR="00BE527D" w:rsidRPr="000B382D">
        <w:rPr>
          <w:b/>
          <w:i/>
          <w:color w:val="000000" w:themeColor="text1"/>
          <w:sz w:val="22"/>
          <w:szCs w:val="22"/>
        </w:rPr>
        <w:t>1)</w:t>
      </w:r>
      <w:r w:rsidR="004F11B1" w:rsidRPr="000B382D">
        <w:rPr>
          <w:b/>
          <w:iCs/>
          <w:color w:val="000000" w:themeColor="text1"/>
          <w:sz w:val="22"/>
          <w:szCs w:val="22"/>
        </w:rPr>
        <w:t xml:space="preserve"> </w:t>
      </w:r>
      <w:r w:rsidR="00A960EB" w:rsidRPr="000B382D">
        <w:rPr>
          <w:iCs/>
          <w:color w:val="000000" w:themeColor="text1"/>
          <w:sz w:val="22"/>
          <w:szCs w:val="22"/>
        </w:rPr>
        <w:t xml:space="preserve">Ha solicitado cambio en la fecha de cita para la formalización, dándose algunos de los cambios pedidos. Refiere que el tiempo ha transcurrido y ante su último cambio de cita desde diciembre de 2015, no se le brinda respuesta alguna, se le deja en el limbo y pese a sus múltiples apersonamientos no se le ha dicho nada, y ahora resulta que se le dice que por no haber acudido a la cita de la cual solicitó reprogramación le tienen por cancelada la concesión. </w:t>
      </w:r>
      <w:r w:rsidR="00956B92" w:rsidRPr="000B382D">
        <w:rPr>
          <w:b/>
          <w:i/>
          <w:color w:val="000000" w:themeColor="text1"/>
          <w:sz w:val="22"/>
          <w:szCs w:val="22"/>
        </w:rPr>
        <w:t>2)</w:t>
      </w:r>
      <w:r w:rsidR="00A960EB" w:rsidRPr="000B382D">
        <w:rPr>
          <w:color w:val="000000" w:themeColor="text1"/>
          <w:sz w:val="22"/>
          <w:szCs w:val="22"/>
        </w:rPr>
        <w:t xml:space="preserve"> Refiere que en diciembre del 2015 las condiciones operativas y financieras de la concesión no estaban bien, su vehículo tenía desperfectos y las condiciones del mercado no permitían acudir a la cita.</w:t>
      </w:r>
      <w:r w:rsidR="00A960EB" w:rsidRPr="000B382D">
        <w:rPr>
          <w:iCs/>
          <w:color w:val="000000" w:themeColor="text1"/>
          <w:sz w:val="22"/>
          <w:szCs w:val="22"/>
        </w:rPr>
        <w:t xml:space="preserve"> </w:t>
      </w:r>
      <w:r w:rsidR="00956B92" w:rsidRPr="000B382D">
        <w:rPr>
          <w:b/>
          <w:i/>
          <w:color w:val="000000" w:themeColor="text1"/>
          <w:sz w:val="22"/>
          <w:szCs w:val="22"/>
        </w:rPr>
        <w:t xml:space="preserve">3) </w:t>
      </w:r>
      <w:r w:rsidR="00A960EB" w:rsidRPr="000B382D">
        <w:rPr>
          <w:color w:val="000000" w:themeColor="text1"/>
          <w:sz w:val="22"/>
          <w:szCs w:val="22"/>
        </w:rPr>
        <w:t xml:space="preserve">Indica que no se generó daño o afectación al servicio público, ni a los usuarios, por </w:t>
      </w:r>
      <w:r w:rsidR="000B382D" w:rsidRPr="000B382D">
        <w:rPr>
          <w:color w:val="000000" w:themeColor="text1"/>
          <w:sz w:val="22"/>
          <w:szCs w:val="22"/>
        </w:rPr>
        <w:t>ende,</w:t>
      </w:r>
      <w:r w:rsidR="00A960EB" w:rsidRPr="000B382D">
        <w:rPr>
          <w:color w:val="000000" w:themeColor="text1"/>
          <w:sz w:val="22"/>
          <w:szCs w:val="22"/>
        </w:rPr>
        <w:t xml:space="preserve"> no cabe reproche alguno, después de reseñar la resolución TAT-3105-2016.</w:t>
      </w:r>
      <w:r w:rsidR="00A960EB" w:rsidRPr="000B382D">
        <w:rPr>
          <w:iCs/>
          <w:color w:val="000000" w:themeColor="text1"/>
          <w:sz w:val="22"/>
          <w:szCs w:val="22"/>
        </w:rPr>
        <w:t xml:space="preserve"> </w:t>
      </w:r>
      <w:r w:rsidR="00956B92" w:rsidRPr="000B382D">
        <w:rPr>
          <w:b/>
          <w:i/>
          <w:color w:val="000000" w:themeColor="text1"/>
          <w:sz w:val="22"/>
          <w:szCs w:val="22"/>
        </w:rPr>
        <w:t xml:space="preserve">4) </w:t>
      </w:r>
      <w:r w:rsidR="00A960EB" w:rsidRPr="000B382D">
        <w:rPr>
          <w:color w:val="000000" w:themeColor="text1"/>
          <w:sz w:val="22"/>
          <w:szCs w:val="22"/>
        </w:rPr>
        <w:t>Estima como innecesario e improcedente una sanción tan grave como la que se le aplica.</w:t>
      </w:r>
      <w:r w:rsidR="00A960EB" w:rsidRPr="000B382D">
        <w:rPr>
          <w:iCs/>
          <w:color w:val="000000" w:themeColor="text1"/>
          <w:sz w:val="22"/>
          <w:szCs w:val="22"/>
        </w:rPr>
        <w:t xml:space="preserve"> </w:t>
      </w:r>
      <w:r w:rsidR="00956B92" w:rsidRPr="000B382D">
        <w:rPr>
          <w:b/>
          <w:i/>
          <w:color w:val="000000" w:themeColor="text1"/>
          <w:sz w:val="22"/>
          <w:szCs w:val="22"/>
        </w:rPr>
        <w:t>5</w:t>
      </w:r>
      <w:r w:rsidR="00A960EB" w:rsidRPr="000B382D">
        <w:rPr>
          <w:b/>
          <w:i/>
          <w:color w:val="000000" w:themeColor="text1"/>
          <w:sz w:val="22"/>
          <w:szCs w:val="22"/>
        </w:rPr>
        <w:t>)</w:t>
      </w:r>
      <w:r w:rsidR="000F4BBE" w:rsidRPr="000B382D">
        <w:rPr>
          <w:i/>
          <w:color w:val="000000" w:themeColor="text1"/>
          <w:sz w:val="22"/>
          <w:szCs w:val="22"/>
        </w:rPr>
        <w:t xml:space="preserve"> </w:t>
      </w:r>
      <w:r w:rsidR="00A960EB" w:rsidRPr="000B382D">
        <w:rPr>
          <w:color w:val="000000" w:themeColor="text1"/>
          <w:sz w:val="22"/>
          <w:szCs w:val="22"/>
        </w:rPr>
        <w:t>Cita la resolución TAT-2554-2015 del Tribunal Administrativo de Transporte, como aplicable a su caso.</w:t>
      </w:r>
      <w:r w:rsidR="00A960EB" w:rsidRPr="000B382D">
        <w:rPr>
          <w:iCs/>
          <w:color w:val="000000" w:themeColor="text1"/>
          <w:sz w:val="22"/>
          <w:szCs w:val="22"/>
        </w:rPr>
        <w:t xml:space="preserve"> </w:t>
      </w:r>
      <w:r w:rsidR="00956B92" w:rsidRPr="000B382D">
        <w:rPr>
          <w:b/>
          <w:i/>
          <w:color w:val="000000" w:themeColor="text1"/>
          <w:sz w:val="22"/>
          <w:szCs w:val="22"/>
        </w:rPr>
        <w:t xml:space="preserve">6) </w:t>
      </w:r>
      <w:r w:rsidR="00A960EB" w:rsidRPr="000B382D">
        <w:rPr>
          <w:color w:val="000000" w:themeColor="text1"/>
          <w:sz w:val="22"/>
          <w:szCs w:val="22"/>
        </w:rPr>
        <w:t>Solicita se aplique el principio de igualdad, en el cual la Junta Directiva decidió otorgar otra oportunidad a una concesionaria de taxi para renovar su concesión, por lo que solicita una debida valoración de su caso.</w:t>
      </w:r>
      <w:r w:rsidR="00A960EB" w:rsidRPr="000B382D">
        <w:rPr>
          <w:iCs/>
          <w:color w:val="000000" w:themeColor="text1"/>
          <w:sz w:val="22"/>
          <w:szCs w:val="22"/>
        </w:rPr>
        <w:t xml:space="preserve"> </w:t>
      </w:r>
      <w:r>
        <w:rPr>
          <w:b/>
          <w:i/>
          <w:color w:val="000000" w:themeColor="text1"/>
          <w:sz w:val="22"/>
          <w:szCs w:val="22"/>
        </w:rPr>
        <w:lastRenderedPageBreak/>
        <w:t>7</w:t>
      </w:r>
      <w:r w:rsidR="00956B92" w:rsidRPr="000B382D">
        <w:rPr>
          <w:b/>
          <w:i/>
          <w:color w:val="000000" w:themeColor="text1"/>
          <w:sz w:val="22"/>
          <w:szCs w:val="22"/>
        </w:rPr>
        <w:t>)</w:t>
      </w:r>
      <w:r w:rsidR="000F4BBE" w:rsidRPr="000B382D">
        <w:rPr>
          <w:i/>
          <w:color w:val="000000" w:themeColor="text1"/>
          <w:sz w:val="22"/>
          <w:szCs w:val="22"/>
        </w:rPr>
        <w:t xml:space="preserve"> </w:t>
      </w:r>
      <w:r w:rsidR="00A960EB" w:rsidRPr="000B382D">
        <w:rPr>
          <w:color w:val="000000" w:themeColor="text1"/>
          <w:sz w:val="22"/>
          <w:szCs w:val="22"/>
        </w:rPr>
        <w:t>En lo que a la morosidad patronal se refiere, expresa el recurrente, que no se le hace prevención alguna, con lo cual se violenta el debido proceso, y la oportunidad de defensa, y que no está dentro de las causales prohibitivas del artículo 74 de la Ley de la CCSS no enmarca su caso.</w:t>
      </w:r>
      <w:r w:rsidR="00A960EB" w:rsidRPr="000B382D">
        <w:rPr>
          <w:iCs/>
          <w:color w:val="000000" w:themeColor="text1"/>
          <w:sz w:val="22"/>
          <w:szCs w:val="22"/>
        </w:rPr>
        <w:t xml:space="preserve"> </w:t>
      </w:r>
      <w:r>
        <w:rPr>
          <w:b/>
          <w:i/>
          <w:color w:val="000000" w:themeColor="text1"/>
          <w:sz w:val="22"/>
          <w:szCs w:val="22"/>
        </w:rPr>
        <w:t>8</w:t>
      </w:r>
      <w:r w:rsidR="00E97C84" w:rsidRPr="000B382D">
        <w:rPr>
          <w:b/>
          <w:i/>
          <w:color w:val="000000" w:themeColor="text1"/>
          <w:sz w:val="22"/>
          <w:szCs w:val="22"/>
        </w:rPr>
        <w:t xml:space="preserve">) </w:t>
      </w:r>
      <w:r w:rsidR="00A960EB" w:rsidRPr="000B382D">
        <w:rPr>
          <w:color w:val="000000" w:themeColor="text1"/>
          <w:sz w:val="22"/>
          <w:szCs w:val="22"/>
        </w:rPr>
        <w:t>Solicita la suspensión del acto administrativo por considerar que existen vicios nugatorios formales y de fondo.</w:t>
      </w:r>
      <w:r w:rsidR="00A960EB" w:rsidRPr="000B382D">
        <w:rPr>
          <w:iCs/>
          <w:color w:val="000000" w:themeColor="text1"/>
          <w:sz w:val="22"/>
          <w:szCs w:val="22"/>
        </w:rPr>
        <w:t xml:space="preserve"> </w:t>
      </w:r>
      <w:r>
        <w:rPr>
          <w:b/>
          <w:bCs/>
          <w:i/>
          <w:color w:val="000000" w:themeColor="text1"/>
          <w:sz w:val="22"/>
          <w:szCs w:val="22"/>
        </w:rPr>
        <w:t>9</w:t>
      </w:r>
      <w:r w:rsidR="00E97C84" w:rsidRPr="000B382D">
        <w:rPr>
          <w:b/>
          <w:bCs/>
          <w:i/>
          <w:color w:val="000000" w:themeColor="text1"/>
          <w:sz w:val="22"/>
          <w:szCs w:val="22"/>
        </w:rPr>
        <w:t>)</w:t>
      </w:r>
      <w:r w:rsidR="00A960EB" w:rsidRPr="000B382D">
        <w:rPr>
          <w:color w:val="000000" w:themeColor="text1"/>
          <w:sz w:val="22"/>
          <w:szCs w:val="22"/>
        </w:rPr>
        <w:t xml:space="preserve"> Peticiona que se revoque o anule el acto impugnado que cancela su concesión de taxi, y que a todo efecto se mantenga como no cancelada y operativa su concesión de taxi hasta que se definan las gestiones realizadas en cuanto a la concesión de taxi que corresponde y se le autorice en un final, la renovación de la concesión.</w:t>
      </w:r>
      <w:r w:rsidR="00A960EB" w:rsidRPr="000B382D">
        <w:rPr>
          <w:iCs/>
          <w:color w:val="000000" w:themeColor="text1"/>
          <w:sz w:val="22"/>
          <w:szCs w:val="22"/>
        </w:rPr>
        <w:t xml:space="preserve"> </w:t>
      </w:r>
      <w:r w:rsidR="00A960EB" w:rsidRPr="000B382D">
        <w:rPr>
          <w:b/>
          <w:bCs/>
          <w:i/>
          <w:color w:val="000000" w:themeColor="text1"/>
          <w:sz w:val="22"/>
          <w:szCs w:val="22"/>
        </w:rPr>
        <w:t>1</w:t>
      </w:r>
      <w:r>
        <w:rPr>
          <w:b/>
          <w:bCs/>
          <w:i/>
          <w:color w:val="000000" w:themeColor="text1"/>
          <w:sz w:val="22"/>
          <w:szCs w:val="22"/>
        </w:rPr>
        <w:t>0</w:t>
      </w:r>
      <w:r w:rsidR="00A960EB" w:rsidRPr="000B382D">
        <w:rPr>
          <w:b/>
          <w:bCs/>
          <w:i/>
          <w:color w:val="000000" w:themeColor="text1"/>
          <w:sz w:val="22"/>
          <w:szCs w:val="22"/>
        </w:rPr>
        <w:t>)</w:t>
      </w:r>
      <w:r>
        <w:rPr>
          <w:b/>
          <w:bCs/>
          <w:i/>
          <w:color w:val="000000" w:themeColor="text1"/>
          <w:sz w:val="22"/>
          <w:szCs w:val="22"/>
        </w:rPr>
        <w:t xml:space="preserve"> </w:t>
      </w:r>
      <w:r w:rsidR="00A960EB" w:rsidRPr="000B382D">
        <w:rPr>
          <w:color w:val="000000" w:themeColor="text1"/>
          <w:sz w:val="22"/>
          <w:szCs w:val="22"/>
        </w:rPr>
        <w:t>Solicita se actúe en debida consecuencia y legalidad a lo que</w:t>
      </w:r>
      <w:r w:rsidR="00A960EB" w:rsidRPr="000B382D">
        <w:rPr>
          <w:color w:val="000000" w:themeColor="text1"/>
          <w:spacing w:val="-2"/>
          <w:sz w:val="22"/>
          <w:szCs w:val="22"/>
        </w:rPr>
        <w:t xml:space="preserve"> se expone por este medio, con la realidad de su caso y que se actúe conforme a derecho y conforme a sus gestiones realizadas, y </w:t>
      </w:r>
      <w:r w:rsidR="000B382D" w:rsidRPr="000B382D">
        <w:rPr>
          <w:color w:val="000000" w:themeColor="text1"/>
          <w:spacing w:val="-2"/>
          <w:sz w:val="22"/>
          <w:szCs w:val="22"/>
        </w:rPr>
        <w:t>que,</w:t>
      </w:r>
      <w:r w:rsidR="00A960EB" w:rsidRPr="000B382D">
        <w:rPr>
          <w:color w:val="000000" w:themeColor="text1"/>
          <w:spacing w:val="-2"/>
          <w:sz w:val="22"/>
          <w:szCs w:val="22"/>
        </w:rPr>
        <w:t xml:space="preserve"> de no acogerse su revocatoria ante esa instancia, pido se eleve la apelación/nulidad ante el Tribunal Administrativo de Transporte. </w:t>
      </w:r>
      <w:r w:rsidR="00A960EB" w:rsidRPr="000B382D">
        <w:rPr>
          <w:color w:val="000000" w:themeColor="text1"/>
          <w:sz w:val="22"/>
          <w:szCs w:val="22"/>
        </w:rPr>
        <w:t>(Léanse los folios 12 al 20 del expediente administrativo TAT-022-20)</w:t>
      </w:r>
    </w:p>
    <w:p w14:paraId="4C894452" w14:textId="71B7D052" w:rsidR="00BE527D" w:rsidRPr="000B382D" w:rsidRDefault="007A50A8" w:rsidP="007067BD">
      <w:pPr>
        <w:ind w:left="0" w:right="0"/>
        <w:rPr>
          <w:color w:val="000000" w:themeColor="text1"/>
          <w:sz w:val="22"/>
          <w:szCs w:val="22"/>
        </w:rPr>
      </w:pPr>
      <w:r>
        <w:rPr>
          <w:b/>
          <w:color w:val="000000" w:themeColor="text1"/>
          <w:sz w:val="22"/>
          <w:szCs w:val="22"/>
        </w:rPr>
        <w:t>H</w:t>
      </w:r>
      <w:r w:rsidR="00BE527D" w:rsidRPr="000B382D">
        <w:rPr>
          <w:b/>
          <w:color w:val="000000" w:themeColor="text1"/>
          <w:sz w:val="22"/>
          <w:szCs w:val="22"/>
        </w:rPr>
        <w:t xml:space="preserve">.- </w:t>
      </w:r>
      <w:r w:rsidR="00956B92" w:rsidRPr="000B382D">
        <w:rPr>
          <w:bCs/>
          <w:color w:val="000000" w:themeColor="text1"/>
          <w:sz w:val="22"/>
          <w:szCs w:val="22"/>
        </w:rPr>
        <w:t>L</w:t>
      </w:r>
      <w:r w:rsidR="00956B92" w:rsidRPr="000B382D">
        <w:rPr>
          <w:color w:val="000000" w:themeColor="text1"/>
          <w:sz w:val="22"/>
          <w:szCs w:val="22"/>
        </w:rPr>
        <w:t xml:space="preserve">a Junta Directiva del Consejo, mediante </w:t>
      </w:r>
      <w:r w:rsidR="00A960EB" w:rsidRPr="000B382D">
        <w:rPr>
          <w:color w:val="000000" w:themeColor="text1"/>
          <w:sz w:val="24"/>
          <w:szCs w:val="24"/>
        </w:rPr>
        <w:t xml:space="preserve">Articulo </w:t>
      </w:r>
      <w:r w:rsidR="00A960EB" w:rsidRPr="000B382D">
        <w:rPr>
          <w:b/>
          <w:bCs/>
          <w:color w:val="000000" w:themeColor="text1"/>
          <w:sz w:val="24"/>
          <w:szCs w:val="24"/>
        </w:rPr>
        <w:t>7.5.8 de la Sesión Ordinaria 11-2020 del 11 de febrero de 2020</w:t>
      </w:r>
      <w:r w:rsidR="00956B92" w:rsidRPr="000B382D">
        <w:rPr>
          <w:color w:val="000000" w:themeColor="text1"/>
          <w:sz w:val="22"/>
          <w:szCs w:val="22"/>
        </w:rPr>
        <w:t>, conoce y acoge el informe jurídico</w:t>
      </w:r>
      <w:r w:rsidR="00956B92" w:rsidRPr="000B382D">
        <w:rPr>
          <w:b/>
          <w:color w:val="000000" w:themeColor="text1"/>
          <w:sz w:val="22"/>
          <w:szCs w:val="22"/>
        </w:rPr>
        <w:t xml:space="preserve"> 2019-</w:t>
      </w:r>
      <w:r w:rsidR="00881FCE" w:rsidRPr="000B382D">
        <w:rPr>
          <w:b/>
          <w:color w:val="000000" w:themeColor="text1"/>
          <w:sz w:val="22"/>
          <w:szCs w:val="22"/>
        </w:rPr>
        <w:t>000764</w:t>
      </w:r>
      <w:r w:rsidR="00956B92" w:rsidRPr="000B382D">
        <w:rPr>
          <w:b/>
          <w:color w:val="000000" w:themeColor="text1"/>
          <w:sz w:val="22"/>
          <w:szCs w:val="22"/>
        </w:rPr>
        <w:t xml:space="preserve"> </w:t>
      </w:r>
      <w:r w:rsidR="00956B92" w:rsidRPr="000B382D">
        <w:rPr>
          <w:color w:val="000000" w:themeColor="text1"/>
          <w:sz w:val="22"/>
          <w:szCs w:val="22"/>
        </w:rPr>
        <w:t xml:space="preserve">del </w:t>
      </w:r>
      <w:r w:rsidR="00881FCE" w:rsidRPr="000B382D">
        <w:rPr>
          <w:color w:val="000000" w:themeColor="text1"/>
          <w:sz w:val="22"/>
          <w:szCs w:val="22"/>
        </w:rPr>
        <w:t>2 de mayo del 2019</w:t>
      </w:r>
      <w:r w:rsidR="00956B92" w:rsidRPr="000B382D">
        <w:rPr>
          <w:color w:val="000000" w:themeColor="text1"/>
          <w:sz w:val="22"/>
          <w:szCs w:val="22"/>
        </w:rPr>
        <w:t xml:space="preserve"> emitido por la Dirección de Asuntos Jurídicos, en el cual se determina, </w:t>
      </w:r>
      <w:r w:rsidR="00E97C84" w:rsidRPr="000B382D">
        <w:rPr>
          <w:color w:val="000000" w:themeColor="text1"/>
          <w:sz w:val="22"/>
          <w:szCs w:val="22"/>
        </w:rPr>
        <w:t xml:space="preserve">rechazar el recurso de revocatoria y nulidad, contra el </w:t>
      </w:r>
      <w:r w:rsidR="00881FCE" w:rsidRPr="000B382D">
        <w:rPr>
          <w:color w:val="000000" w:themeColor="text1"/>
          <w:sz w:val="22"/>
          <w:szCs w:val="22"/>
        </w:rPr>
        <w:t>Artículo 7.13.4</w:t>
      </w:r>
      <w:r w:rsidR="00E97C84" w:rsidRPr="000B382D">
        <w:rPr>
          <w:color w:val="000000" w:themeColor="text1"/>
          <w:sz w:val="22"/>
          <w:szCs w:val="22"/>
        </w:rPr>
        <w:t xml:space="preserve"> de la sesión ordinaria 18-2017, presentados por el señor </w:t>
      </w:r>
      <w:r w:rsidR="00CD7478">
        <w:rPr>
          <w:b/>
          <w:bCs/>
          <w:color w:val="000000" w:themeColor="text1"/>
          <w:sz w:val="22"/>
          <w:szCs w:val="22"/>
        </w:rPr>
        <w:t>LFSR</w:t>
      </w:r>
      <w:r w:rsidR="00E97C84" w:rsidRPr="000B382D">
        <w:rPr>
          <w:b/>
          <w:bCs/>
          <w:color w:val="000000" w:themeColor="text1"/>
          <w:sz w:val="22"/>
          <w:szCs w:val="22"/>
        </w:rPr>
        <w:t xml:space="preserve"> </w:t>
      </w:r>
      <w:r w:rsidR="00E97C84" w:rsidRPr="000B382D">
        <w:rPr>
          <w:color w:val="000000" w:themeColor="text1"/>
          <w:sz w:val="22"/>
          <w:szCs w:val="22"/>
        </w:rPr>
        <w:t>(</w:t>
      </w:r>
      <w:r w:rsidR="00DD4A78">
        <w:rPr>
          <w:b/>
          <w:bCs/>
          <w:color w:val="000000" w:themeColor="text1"/>
          <w:sz w:val="22"/>
          <w:szCs w:val="22"/>
        </w:rPr>
        <w:t>TXXX</w:t>
      </w:r>
      <w:r w:rsidR="00E97C84" w:rsidRPr="000B382D">
        <w:rPr>
          <w:color w:val="000000" w:themeColor="text1"/>
          <w:sz w:val="22"/>
          <w:szCs w:val="22"/>
        </w:rPr>
        <w:t>), y elevar el recurso de apelación ante el Tribunal Administrativo de Transportes (sic).</w:t>
      </w:r>
      <w:r w:rsidR="00956B92" w:rsidRPr="000B382D">
        <w:rPr>
          <w:color w:val="000000" w:themeColor="text1"/>
          <w:sz w:val="22"/>
          <w:szCs w:val="22"/>
        </w:rPr>
        <w:t xml:space="preserve">  El acuerdo es notificado el </w:t>
      </w:r>
      <w:r w:rsidR="00956B92" w:rsidRPr="000B382D">
        <w:rPr>
          <w:b/>
          <w:bCs/>
          <w:color w:val="000000" w:themeColor="text1"/>
          <w:sz w:val="22"/>
          <w:szCs w:val="22"/>
        </w:rPr>
        <w:t>jueves</w:t>
      </w:r>
      <w:r w:rsidR="00956B92" w:rsidRPr="000B382D">
        <w:rPr>
          <w:color w:val="000000" w:themeColor="text1"/>
          <w:sz w:val="22"/>
          <w:szCs w:val="22"/>
        </w:rPr>
        <w:t xml:space="preserve"> </w:t>
      </w:r>
      <w:r w:rsidR="00956B92" w:rsidRPr="000B382D">
        <w:rPr>
          <w:b/>
          <w:bCs/>
          <w:color w:val="000000" w:themeColor="text1"/>
          <w:sz w:val="22"/>
          <w:szCs w:val="22"/>
        </w:rPr>
        <w:t>13</w:t>
      </w:r>
      <w:r w:rsidR="00956B92" w:rsidRPr="000B382D">
        <w:rPr>
          <w:b/>
          <w:color w:val="000000" w:themeColor="text1"/>
          <w:sz w:val="22"/>
          <w:szCs w:val="22"/>
        </w:rPr>
        <w:t xml:space="preserve"> de febrero del 20</w:t>
      </w:r>
      <w:r w:rsidR="00DC27BA">
        <w:rPr>
          <w:b/>
          <w:color w:val="000000" w:themeColor="text1"/>
          <w:sz w:val="22"/>
          <w:szCs w:val="22"/>
        </w:rPr>
        <w:t>20</w:t>
      </w:r>
      <w:r w:rsidR="00956B92" w:rsidRPr="000B382D">
        <w:rPr>
          <w:color w:val="000000" w:themeColor="text1"/>
          <w:sz w:val="22"/>
          <w:szCs w:val="22"/>
        </w:rPr>
        <w:t>, vía correo electrónico. (</w:t>
      </w:r>
      <w:r w:rsidR="007067BD" w:rsidRPr="000B382D">
        <w:rPr>
          <w:color w:val="000000" w:themeColor="text1"/>
          <w:sz w:val="22"/>
          <w:szCs w:val="22"/>
        </w:rPr>
        <w:t xml:space="preserve">Léanse los folios del 3 al 9 del expediente </w:t>
      </w:r>
      <w:r w:rsidR="00AC047D" w:rsidRPr="000B382D">
        <w:rPr>
          <w:color w:val="000000" w:themeColor="text1"/>
          <w:sz w:val="22"/>
          <w:szCs w:val="22"/>
        </w:rPr>
        <w:t>TAT-022-20</w:t>
      </w:r>
      <w:r w:rsidR="007067BD" w:rsidRPr="000B382D">
        <w:rPr>
          <w:color w:val="000000" w:themeColor="text1"/>
          <w:sz w:val="22"/>
          <w:szCs w:val="22"/>
        </w:rPr>
        <w:t>)</w:t>
      </w:r>
      <w:r w:rsidR="00956B92" w:rsidRPr="000B382D">
        <w:rPr>
          <w:color w:val="000000" w:themeColor="text1"/>
          <w:sz w:val="22"/>
          <w:szCs w:val="22"/>
        </w:rPr>
        <w:t xml:space="preserve"> </w:t>
      </w:r>
    </w:p>
    <w:p w14:paraId="6470D75A" w14:textId="77777777" w:rsidR="007067BD" w:rsidRPr="000B382D" w:rsidRDefault="007067BD" w:rsidP="00956B92">
      <w:pPr>
        <w:spacing w:line="276" w:lineRule="auto"/>
        <w:ind w:left="0" w:right="0"/>
        <w:rPr>
          <w:b/>
          <w:color w:val="000000" w:themeColor="text1"/>
          <w:sz w:val="22"/>
          <w:szCs w:val="22"/>
        </w:rPr>
      </w:pPr>
    </w:p>
    <w:p w14:paraId="490EDFCC" w14:textId="77777777" w:rsidR="00BE527D" w:rsidRPr="000B382D" w:rsidRDefault="00BE527D" w:rsidP="00BE527D">
      <w:pPr>
        <w:pStyle w:val="Prrafodelista"/>
        <w:numPr>
          <w:ilvl w:val="0"/>
          <w:numId w:val="22"/>
        </w:numPr>
        <w:spacing w:line="276" w:lineRule="auto"/>
        <w:ind w:left="0" w:right="0" w:firstLine="0"/>
        <w:contextualSpacing w:val="0"/>
        <w:rPr>
          <w:iCs/>
          <w:color w:val="000000" w:themeColor="text1"/>
          <w:sz w:val="24"/>
          <w:szCs w:val="24"/>
          <w:lang w:val="es-CR"/>
        </w:rPr>
      </w:pPr>
      <w:r w:rsidRPr="000B382D">
        <w:rPr>
          <w:b/>
          <w:color w:val="000000" w:themeColor="text1"/>
          <w:sz w:val="24"/>
          <w:szCs w:val="24"/>
          <w:lang w:val="es-CR"/>
        </w:rPr>
        <w:t xml:space="preserve">HECHOS NO PROBADOS. – </w:t>
      </w:r>
      <w:r w:rsidRPr="000B382D">
        <w:rPr>
          <w:color w:val="000000" w:themeColor="text1"/>
          <w:sz w:val="24"/>
          <w:szCs w:val="24"/>
          <w:lang w:val="es-CR"/>
        </w:rPr>
        <w:t>Ninguno de</w:t>
      </w:r>
      <w:r w:rsidRPr="000B382D">
        <w:rPr>
          <w:b/>
          <w:color w:val="000000" w:themeColor="text1"/>
          <w:sz w:val="24"/>
          <w:szCs w:val="24"/>
          <w:lang w:val="es-CR"/>
        </w:rPr>
        <w:t xml:space="preserve"> </w:t>
      </w:r>
      <w:r w:rsidRPr="000B382D">
        <w:rPr>
          <w:color w:val="000000" w:themeColor="text1"/>
          <w:sz w:val="24"/>
          <w:szCs w:val="24"/>
          <w:lang w:val="es-CR"/>
        </w:rPr>
        <w:t>importancia para la resolución del presente asunto.</w:t>
      </w:r>
    </w:p>
    <w:p w14:paraId="5AAC5F10" w14:textId="77777777" w:rsidR="00BE527D" w:rsidRPr="000B382D" w:rsidRDefault="00BE527D" w:rsidP="00BE527D">
      <w:pPr>
        <w:pStyle w:val="Prrafodelista"/>
        <w:spacing w:line="276" w:lineRule="auto"/>
        <w:ind w:left="0" w:right="0"/>
        <w:contextualSpacing w:val="0"/>
        <w:rPr>
          <w:iCs/>
          <w:color w:val="000000" w:themeColor="text1"/>
          <w:sz w:val="24"/>
          <w:szCs w:val="24"/>
          <w:lang w:val="es-CR"/>
        </w:rPr>
      </w:pPr>
    </w:p>
    <w:p w14:paraId="21C7CD5E" w14:textId="5F493768" w:rsidR="00BE527D" w:rsidRPr="000B382D" w:rsidRDefault="00BE527D" w:rsidP="00BE527D">
      <w:pPr>
        <w:pStyle w:val="Prrafodelista"/>
        <w:numPr>
          <w:ilvl w:val="0"/>
          <w:numId w:val="22"/>
        </w:numPr>
        <w:spacing w:line="276" w:lineRule="auto"/>
        <w:ind w:left="0" w:right="0" w:firstLine="0"/>
        <w:contextualSpacing w:val="0"/>
        <w:rPr>
          <w:rStyle w:val="CharacterStyle1"/>
          <w:smallCaps/>
          <w:color w:val="000000" w:themeColor="text1"/>
          <w:szCs w:val="24"/>
          <w:lang w:val="es-CR"/>
        </w:rPr>
      </w:pPr>
      <w:r w:rsidRPr="000B382D">
        <w:rPr>
          <w:b/>
          <w:iCs/>
          <w:color w:val="000000" w:themeColor="text1"/>
          <w:sz w:val="24"/>
          <w:szCs w:val="24"/>
          <w:lang w:val="es-CR"/>
        </w:rPr>
        <w:t>SOBRE EL FONDO. -</w:t>
      </w:r>
      <w:r w:rsidRPr="000B382D">
        <w:rPr>
          <w:b/>
          <w:iCs/>
          <w:color w:val="000000" w:themeColor="text1"/>
          <w:sz w:val="24"/>
          <w:szCs w:val="24"/>
          <w:lang w:val="es-CR"/>
        </w:rPr>
        <w:tab/>
      </w:r>
      <w:r w:rsidRPr="000B382D">
        <w:rPr>
          <w:iCs/>
          <w:color w:val="000000" w:themeColor="text1"/>
          <w:sz w:val="24"/>
          <w:szCs w:val="24"/>
          <w:lang w:val="es-CR"/>
        </w:rPr>
        <w:t>Este Tribunal entra a conocer el fondo del asunto, para lo cual, tiene como objeto de la litis el determinar si hay disconformidad con el ordenamiento jurídico del acto administrativo que decreta la ca</w:t>
      </w:r>
      <w:r w:rsidR="006A6AA5" w:rsidRPr="000B382D">
        <w:rPr>
          <w:iCs/>
          <w:color w:val="000000" w:themeColor="text1"/>
          <w:sz w:val="24"/>
          <w:szCs w:val="24"/>
          <w:lang w:val="es-CR"/>
        </w:rPr>
        <w:t>ncelación</w:t>
      </w:r>
      <w:r w:rsidRPr="000B382D">
        <w:rPr>
          <w:iCs/>
          <w:color w:val="000000" w:themeColor="text1"/>
          <w:sz w:val="24"/>
          <w:szCs w:val="24"/>
          <w:lang w:val="es-CR"/>
        </w:rPr>
        <w:t xml:space="preserve"> de la concesión administrativa del servicio público de transporte de personas modalidad taxi, bajo la placa </w:t>
      </w:r>
      <w:r w:rsidR="00DD4A78">
        <w:rPr>
          <w:b/>
          <w:iCs/>
          <w:color w:val="000000" w:themeColor="text1"/>
          <w:sz w:val="22"/>
          <w:szCs w:val="22"/>
          <w:lang w:val="es-CR"/>
        </w:rPr>
        <w:t>TXXX</w:t>
      </w:r>
      <w:r w:rsidRPr="000B382D">
        <w:rPr>
          <w:iCs/>
          <w:color w:val="000000" w:themeColor="text1"/>
          <w:sz w:val="24"/>
          <w:szCs w:val="24"/>
          <w:lang w:val="es-CR"/>
        </w:rPr>
        <w:t xml:space="preserve">, por no haber acudido </w:t>
      </w:r>
      <w:r w:rsidR="007067BD" w:rsidRPr="000B382D">
        <w:rPr>
          <w:iCs/>
          <w:color w:val="000000" w:themeColor="text1"/>
          <w:sz w:val="24"/>
          <w:szCs w:val="24"/>
          <w:lang w:val="es-CR"/>
        </w:rPr>
        <w:t xml:space="preserve">a la formalización del </w:t>
      </w:r>
      <w:r w:rsidR="006A6AA5" w:rsidRPr="000B382D">
        <w:rPr>
          <w:iCs/>
          <w:color w:val="000000" w:themeColor="text1"/>
          <w:sz w:val="24"/>
          <w:szCs w:val="24"/>
          <w:lang w:val="es-CR"/>
        </w:rPr>
        <w:t xml:space="preserve">contrato de </w:t>
      </w:r>
      <w:r w:rsidRPr="000B382D">
        <w:rPr>
          <w:iCs/>
          <w:color w:val="000000" w:themeColor="text1"/>
          <w:sz w:val="24"/>
          <w:szCs w:val="24"/>
          <w:lang w:val="es-CR"/>
        </w:rPr>
        <w:t xml:space="preserve">la concesión. </w:t>
      </w:r>
    </w:p>
    <w:p w14:paraId="091E5FDA" w14:textId="4C9A1AD4" w:rsidR="00BE527D" w:rsidRDefault="00BE527D" w:rsidP="00BE527D">
      <w:pPr>
        <w:pStyle w:val="Prrafodelista"/>
        <w:tabs>
          <w:tab w:val="left" w:pos="284"/>
        </w:tabs>
        <w:spacing w:line="276" w:lineRule="auto"/>
        <w:ind w:left="0" w:right="0"/>
        <w:rPr>
          <w:rStyle w:val="CharacterStyle1"/>
          <w:smallCaps/>
          <w:color w:val="000000" w:themeColor="text1"/>
          <w:szCs w:val="24"/>
          <w:lang w:val="es-CR"/>
        </w:rPr>
      </w:pPr>
    </w:p>
    <w:p w14:paraId="4F0419EC" w14:textId="77777777" w:rsidR="00591A54" w:rsidRPr="000B382D" w:rsidRDefault="00591A54" w:rsidP="00BE527D">
      <w:pPr>
        <w:pStyle w:val="Prrafodelista"/>
        <w:tabs>
          <w:tab w:val="left" w:pos="284"/>
        </w:tabs>
        <w:spacing w:line="276" w:lineRule="auto"/>
        <w:ind w:left="0" w:right="0"/>
        <w:rPr>
          <w:rStyle w:val="CharacterStyle1"/>
          <w:smallCaps/>
          <w:color w:val="000000" w:themeColor="text1"/>
          <w:szCs w:val="24"/>
          <w:lang w:val="es-CR"/>
        </w:rPr>
      </w:pPr>
    </w:p>
    <w:p w14:paraId="37F09599" w14:textId="4DF09242" w:rsidR="007067BD" w:rsidRPr="000B382D" w:rsidRDefault="00874348" w:rsidP="00874348">
      <w:pPr>
        <w:pStyle w:val="Prrafodelista"/>
        <w:widowControl w:val="0"/>
        <w:numPr>
          <w:ilvl w:val="0"/>
          <w:numId w:val="25"/>
        </w:numPr>
        <w:spacing w:line="276" w:lineRule="auto"/>
        <w:ind w:right="0"/>
        <w:rPr>
          <w:b/>
          <w:bCs/>
          <w:color w:val="000000" w:themeColor="text1"/>
          <w:sz w:val="24"/>
          <w:szCs w:val="24"/>
          <w:lang w:val="es-CR"/>
        </w:rPr>
      </w:pPr>
      <w:r w:rsidRPr="000B382D">
        <w:rPr>
          <w:b/>
          <w:bCs/>
          <w:color w:val="000000" w:themeColor="text1"/>
          <w:sz w:val="24"/>
          <w:szCs w:val="24"/>
          <w:lang w:val="es-CR"/>
        </w:rPr>
        <w:t>Principio de legalidad</w:t>
      </w:r>
    </w:p>
    <w:p w14:paraId="78B7E97E" w14:textId="2127D335" w:rsidR="007067BD" w:rsidRPr="000B382D" w:rsidRDefault="007067BD" w:rsidP="00BE527D">
      <w:pPr>
        <w:widowControl w:val="0"/>
        <w:spacing w:line="276" w:lineRule="auto"/>
        <w:ind w:left="0" w:right="0"/>
        <w:rPr>
          <w:color w:val="000000" w:themeColor="text1"/>
          <w:sz w:val="24"/>
          <w:szCs w:val="24"/>
        </w:rPr>
      </w:pPr>
    </w:p>
    <w:p w14:paraId="488CF93C" w14:textId="282E354B" w:rsidR="002E61A1" w:rsidRPr="000B382D" w:rsidRDefault="002E61A1" w:rsidP="002E61A1">
      <w:pPr>
        <w:autoSpaceDE w:val="0"/>
        <w:autoSpaceDN w:val="0"/>
        <w:adjustRightInd w:val="0"/>
        <w:spacing w:line="276" w:lineRule="auto"/>
        <w:ind w:left="0" w:right="0"/>
        <w:rPr>
          <w:bCs/>
          <w:color w:val="000000" w:themeColor="text1"/>
          <w:sz w:val="24"/>
          <w:szCs w:val="24"/>
        </w:rPr>
      </w:pPr>
      <w:r w:rsidRPr="000B382D">
        <w:rPr>
          <w:bCs/>
          <w:color w:val="000000" w:themeColor="text1"/>
          <w:sz w:val="24"/>
          <w:szCs w:val="24"/>
        </w:rPr>
        <w:t xml:space="preserve">La Administración Pública está sometida al Principio de Legalidad, conforme lo establecido en el Artículo 11 de la Constitución Política y el Artículo 11 de la Ley General de la Administración Pública, Ley Nº 6227. Este principio constituye la base fundamental que define y delimita la actuación de los órganos de la Administración y por ende de los concesionarios y permisionarios del servicio público, que realizan un servicio público cedido por el Estado. </w:t>
      </w:r>
    </w:p>
    <w:p w14:paraId="634251E1" w14:textId="77777777" w:rsidR="002E61A1" w:rsidRPr="000B382D" w:rsidRDefault="002E61A1" w:rsidP="002E61A1">
      <w:pPr>
        <w:autoSpaceDE w:val="0"/>
        <w:autoSpaceDN w:val="0"/>
        <w:adjustRightInd w:val="0"/>
        <w:spacing w:line="276" w:lineRule="auto"/>
        <w:rPr>
          <w:color w:val="000000" w:themeColor="text1"/>
          <w:sz w:val="24"/>
          <w:szCs w:val="24"/>
        </w:rPr>
      </w:pPr>
    </w:p>
    <w:p w14:paraId="024C11D7" w14:textId="77777777" w:rsidR="002E61A1" w:rsidRPr="000B382D" w:rsidRDefault="002E61A1" w:rsidP="002E61A1">
      <w:pPr>
        <w:autoSpaceDE w:val="0"/>
        <w:autoSpaceDN w:val="0"/>
        <w:adjustRightInd w:val="0"/>
        <w:spacing w:line="276" w:lineRule="auto"/>
        <w:ind w:left="0" w:right="0"/>
        <w:rPr>
          <w:color w:val="000000" w:themeColor="text1"/>
          <w:sz w:val="24"/>
          <w:szCs w:val="24"/>
        </w:rPr>
      </w:pPr>
      <w:r w:rsidRPr="000B382D">
        <w:rPr>
          <w:color w:val="000000" w:themeColor="text1"/>
          <w:sz w:val="24"/>
          <w:szCs w:val="24"/>
        </w:rPr>
        <w:t>La Sala Constitucional de la Corte Suprema de Justicia, en su sentencia No. 2001-02493, de las dieciséis horas, con veinticinco minutos, del veintisiete de marzo del dos mil uno, respecto del Principio de Legalidad, manifestó:</w:t>
      </w:r>
    </w:p>
    <w:p w14:paraId="3B550434" w14:textId="77777777" w:rsidR="002E61A1" w:rsidRPr="000B382D" w:rsidRDefault="002E61A1" w:rsidP="002E61A1">
      <w:pPr>
        <w:autoSpaceDE w:val="0"/>
        <w:autoSpaceDN w:val="0"/>
        <w:adjustRightInd w:val="0"/>
        <w:rPr>
          <w:color w:val="000000" w:themeColor="text1"/>
        </w:rPr>
      </w:pPr>
    </w:p>
    <w:p w14:paraId="478F00FB" w14:textId="314E1ECF" w:rsidR="002E61A1" w:rsidRPr="000B382D" w:rsidRDefault="002E61A1" w:rsidP="002E61A1">
      <w:pPr>
        <w:autoSpaceDE w:val="0"/>
        <w:autoSpaceDN w:val="0"/>
        <w:adjustRightInd w:val="0"/>
        <w:ind w:left="397" w:right="335"/>
        <w:rPr>
          <w:b/>
          <w:i/>
          <w:color w:val="000000" w:themeColor="text1"/>
          <w:sz w:val="18"/>
          <w:szCs w:val="18"/>
        </w:rPr>
      </w:pPr>
      <w:r w:rsidRPr="000B382D">
        <w:rPr>
          <w:bCs/>
          <w:i/>
          <w:color w:val="000000" w:themeColor="text1"/>
          <w:sz w:val="18"/>
          <w:szCs w:val="18"/>
        </w:rPr>
        <w:t>“II.- Sobre el principio de legalidad:</w:t>
      </w:r>
      <w:r w:rsidRPr="000B382D">
        <w:rPr>
          <w:i/>
          <w:color w:val="000000" w:themeColor="text1"/>
          <w:sz w:val="18"/>
          <w:szCs w:val="18"/>
        </w:rPr>
        <w:t xml:space="preserve"> El principio de legalidad que se consagra en el artículo 11 de nuestra Constitución Política, significa que </w:t>
      </w:r>
      <w:r w:rsidRPr="000B382D">
        <w:rPr>
          <w:b/>
          <w:i/>
          <w:color w:val="000000" w:themeColor="text1"/>
          <w:sz w:val="18"/>
          <w:szCs w:val="18"/>
          <w:u w:val="single"/>
        </w:rPr>
        <w:t>los actos y comportamientos de la Administración deben de estar regulados por norma escrita</w:t>
      </w:r>
      <w:r w:rsidRPr="000B382D">
        <w:rPr>
          <w:i/>
          <w:color w:val="000000" w:themeColor="text1"/>
          <w:sz w:val="18"/>
          <w:szCs w:val="18"/>
        </w:rPr>
        <w:t xml:space="preserve">, lo que significa desde luego, el sometimiento a la Constitución y a la ley, preferentemente, y </w:t>
      </w:r>
      <w:r w:rsidRPr="000B382D">
        <w:rPr>
          <w:i/>
          <w:color w:val="000000" w:themeColor="text1"/>
          <w:sz w:val="18"/>
          <w:szCs w:val="18"/>
        </w:rPr>
        <w:lastRenderedPageBreak/>
        <w:t>en general a todas las normas del ordenamiento jurídico, o sea lo que se conoce como el principio de juridicidad de la Administración</w:t>
      </w:r>
      <w:r w:rsidRPr="000B382D">
        <w:rPr>
          <w:b/>
          <w:i/>
          <w:color w:val="000000" w:themeColor="text1"/>
          <w:sz w:val="18"/>
          <w:szCs w:val="18"/>
        </w:rPr>
        <w:t xml:space="preserve">, </w:t>
      </w:r>
      <w:r w:rsidRPr="000B382D">
        <w:rPr>
          <w:b/>
          <w:i/>
          <w:color w:val="000000" w:themeColor="text1"/>
          <w:sz w:val="18"/>
          <w:szCs w:val="18"/>
          <w:u w:val="single"/>
        </w:rPr>
        <w:t>el cual significa que las instituciones públicas solamente pueden actuar en la medida en la que se encuentren apoderadas para hacerlo por el mismo ordenamiento y normalmente a texto expreso</w:t>
      </w:r>
      <w:r w:rsidRPr="000B382D">
        <w:rPr>
          <w:b/>
          <w:i/>
          <w:color w:val="000000" w:themeColor="text1"/>
          <w:sz w:val="18"/>
          <w:szCs w:val="18"/>
        </w:rPr>
        <w:t xml:space="preserve">, </w:t>
      </w:r>
      <w:r w:rsidRPr="000B382D">
        <w:rPr>
          <w:b/>
          <w:i/>
          <w:color w:val="000000" w:themeColor="text1"/>
          <w:sz w:val="18"/>
          <w:szCs w:val="18"/>
          <w:u w:val="single"/>
        </w:rPr>
        <w:t xml:space="preserve">en consecuencia solo le es permitido lo que esté constitucionalmente y legalmente autorizado en forma expresa y todo lo que no les esté autorizado les está vedado. </w:t>
      </w:r>
      <w:r w:rsidR="000B382D" w:rsidRPr="000B382D">
        <w:rPr>
          <w:b/>
          <w:i/>
          <w:color w:val="000000" w:themeColor="text1"/>
          <w:sz w:val="18"/>
          <w:szCs w:val="18"/>
          <w:u w:val="single"/>
        </w:rPr>
        <w:t>“</w:t>
      </w:r>
      <w:r w:rsidR="000B382D" w:rsidRPr="000B382D">
        <w:rPr>
          <w:b/>
          <w:i/>
          <w:color w:val="000000" w:themeColor="text1"/>
          <w:sz w:val="18"/>
          <w:szCs w:val="18"/>
        </w:rPr>
        <w:t>(</w:t>
      </w:r>
      <w:r w:rsidRPr="000B382D">
        <w:rPr>
          <w:b/>
          <w:i/>
          <w:color w:val="000000" w:themeColor="text1"/>
          <w:sz w:val="18"/>
          <w:szCs w:val="18"/>
        </w:rPr>
        <w:t>Lo resaltado no es del original)</w:t>
      </w:r>
    </w:p>
    <w:p w14:paraId="54256F9B" w14:textId="77777777" w:rsidR="002E61A1" w:rsidRPr="000B382D" w:rsidRDefault="002E61A1" w:rsidP="002E61A1">
      <w:pPr>
        <w:autoSpaceDE w:val="0"/>
        <w:autoSpaceDN w:val="0"/>
        <w:adjustRightInd w:val="0"/>
        <w:rPr>
          <w:b/>
          <w:color w:val="000000" w:themeColor="text1"/>
        </w:rPr>
      </w:pPr>
    </w:p>
    <w:p w14:paraId="495A9B11" w14:textId="77777777" w:rsidR="002E61A1" w:rsidRPr="000B382D" w:rsidRDefault="002E61A1" w:rsidP="002E61A1">
      <w:pPr>
        <w:autoSpaceDE w:val="0"/>
        <w:autoSpaceDN w:val="0"/>
        <w:adjustRightInd w:val="0"/>
        <w:ind w:left="397"/>
        <w:rPr>
          <w:i/>
          <w:color w:val="000000" w:themeColor="text1"/>
          <w:sz w:val="18"/>
          <w:szCs w:val="18"/>
        </w:rPr>
      </w:pPr>
    </w:p>
    <w:p w14:paraId="33FBADD3" w14:textId="1BA34203" w:rsidR="002E61A1" w:rsidRPr="000B382D" w:rsidRDefault="002E61A1" w:rsidP="002E61A1">
      <w:pPr>
        <w:autoSpaceDE w:val="0"/>
        <w:autoSpaceDN w:val="0"/>
        <w:adjustRightInd w:val="0"/>
        <w:spacing w:line="276" w:lineRule="auto"/>
        <w:ind w:left="0" w:right="0"/>
        <w:rPr>
          <w:iCs/>
          <w:color w:val="000000" w:themeColor="text1"/>
          <w:sz w:val="24"/>
          <w:szCs w:val="24"/>
        </w:rPr>
      </w:pPr>
      <w:r w:rsidRPr="000B382D">
        <w:rPr>
          <w:iCs/>
          <w:color w:val="000000" w:themeColor="text1"/>
          <w:sz w:val="24"/>
          <w:szCs w:val="24"/>
        </w:rPr>
        <w:t xml:space="preserve">El Principio de Legalidad constituye pues el marco de acción o actuación al cual se encuentra sujeto todo funcionario público y de no ajustarse a éste sus actos son nulos. </w:t>
      </w:r>
    </w:p>
    <w:p w14:paraId="61282CBD" w14:textId="5D494755" w:rsidR="00E0006D" w:rsidRPr="000B382D" w:rsidRDefault="00E0006D" w:rsidP="002E61A1">
      <w:pPr>
        <w:autoSpaceDE w:val="0"/>
        <w:autoSpaceDN w:val="0"/>
        <w:adjustRightInd w:val="0"/>
        <w:spacing w:line="276" w:lineRule="auto"/>
        <w:ind w:left="0" w:right="0"/>
        <w:rPr>
          <w:iCs/>
          <w:color w:val="000000" w:themeColor="text1"/>
          <w:sz w:val="24"/>
          <w:szCs w:val="24"/>
        </w:rPr>
      </w:pPr>
    </w:p>
    <w:p w14:paraId="30BEA357" w14:textId="77777777" w:rsidR="007B1F2B" w:rsidRPr="000B382D" w:rsidRDefault="007B1F2B" w:rsidP="00BE527D">
      <w:pPr>
        <w:widowControl w:val="0"/>
        <w:spacing w:line="276" w:lineRule="auto"/>
        <w:ind w:left="0" w:right="0"/>
        <w:rPr>
          <w:color w:val="000000" w:themeColor="text1"/>
          <w:sz w:val="24"/>
          <w:szCs w:val="24"/>
        </w:rPr>
      </w:pPr>
    </w:p>
    <w:p w14:paraId="418005A7" w14:textId="649F45D8" w:rsidR="00E0006D" w:rsidRPr="000B382D" w:rsidRDefault="00E0006D" w:rsidP="007B1F2B">
      <w:pPr>
        <w:pStyle w:val="Prrafodelista"/>
        <w:widowControl w:val="0"/>
        <w:numPr>
          <w:ilvl w:val="0"/>
          <w:numId w:val="25"/>
        </w:numPr>
        <w:spacing w:line="276" w:lineRule="auto"/>
        <w:ind w:right="0"/>
        <w:rPr>
          <w:b/>
          <w:bCs/>
          <w:color w:val="000000" w:themeColor="text1"/>
          <w:sz w:val="24"/>
          <w:szCs w:val="24"/>
          <w:lang w:val="es-CR"/>
        </w:rPr>
      </w:pPr>
      <w:r w:rsidRPr="000B382D">
        <w:rPr>
          <w:b/>
          <w:bCs/>
          <w:color w:val="000000" w:themeColor="text1"/>
          <w:sz w:val="24"/>
          <w:szCs w:val="24"/>
          <w:lang w:val="es-CR"/>
        </w:rPr>
        <w:t>Discrecionalidad administrativa y control de legalidad.</w:t>
      </w:r>
    </w:p>
    <w:p w14:paraId="628ECA2E" w14:textId="554E459A" w:rsidR="00E0006D" w:rsidRPr="000B382D" w:rsidRDefault="00E0006D" w:rsidP="00E0006D">
      <w:pPr>
        <w:widowControl w:val="0"/>
        <w:spacing w:line="276" w:lineRule="auto"/>
        <w:ind w:left="0" w:right="0"/>
        <w:rPr>
          <w:color w:val="000000" w:themeColor="text1"/>
          <w:sz w:val="24"/>
          <w:szCs w:val="24"/>
        </w:rPr>
      </w:pPr>
    </w:p>
    <w:p w14:paraId="36D0F771" w14:textId="617C62DF" w:rsidR="00E0006D" w:rsidRPr="000B382D" w:rsidRDefault="00E0006D" w:rsidP="00E0006D">
      <w:pPr>
        <w:widowControl w:val="0"/>
        <w:spacing w:line="276" w:lineRule="auto"/>
        <w:ind w:left="0" w:right="0"/>
        <w:rPr>
          <w:color w:val="000000" w:themeColor="text1"/>
          <w:sz w:val="24"/>
          <w:szCs w:val="24"/>
        </w:rPr>
      </w:pPr>
      <w:r w:rsidRPr="000B382D">
        <w:rPr>
          <w:color w:val="000000" w:themeColor="text1"/>
          <w:sz w:val="24"/>
          <w:szCs w:val="24"/>
        </w:rPr>
        <w:t xml:space="preserve">En cuanto a la discrecionalidad administrativa, es importante recordar lo establecido </w:t>
      </w:r>
      <w:r w:rsidR="004715AA" w:rsidRPr="000B382D">
        <w:rPr>
          <w:color w:val="000000" w:themeColor="text1"/>
          <w:sz w:val="24"/>
          <w:szCs w:val="24"/>
        </w:rPr>
        <w:t>p</w:t>
      </w:r>
      <w:r w:rsidRPr="000B382D">
        <w:rPr>
          <w:color w:val="000000" w:themeColor="text1"/>
          <w:sz w:val="24"/>
          <w:szCs w:val="24"/>
        </w:rPr>
        <w:t xml:space="preserve">or la jurisprudencia constitucional, aplicable en sede </w:t>
      </w:r>
      <w:r w:rsidR="004715AA" w:rsidRPr="000B382D">
        <w:rPr>
          <w:color w:val="000000" w:themeColor="text1"/>
          <w:sz w:val="24"/>
          <w:szCs w:val="24"/>
        </w:rPr>
        <w:t>administrativa</w:t>
      </w:r>
      <w:r w:rsidRPr="000B382D">
        <w:rPr>
          <w:color w:val="000000" w:themeColor="text1"/>
          <w:sz w:val="24"/>
          <w:szCs w:val="24"/>
        </w:rPr>
        <w:t>:</w:t>
      </w:r>
    </w:p>
    <w:p w14:paraId="7BE9F913" w14:textId="5A05359A" w:rsidR="004715AA" w:rsidRPr="000B382D" w:rsidRDefault="004715AA" w:rsidP="00E0006D">
      <w:pPr>
        <w:widowControl w:val="0"/>
        <w:spacing w:line="276" w:lineRule="auto"/>
        <w:ind w:left="0" w:right="0"/>
        <w:rPr>
          <w:color w:val="000000" w:themeColor="text1"/>
          <w:sz w:val="24"/>
          <w:szCs w:val="24"/>
        </w:rPr>
      </w:pPr>
    </w:p>
    <w:p w14:paraId="7BE3F3C0" w14:textId="77777777" w:rsidR="004715AA" w:rsidRPr="000B382D" w:rsidRDefault="004715AA" w:rsidP="004715AA">
      <w:pPr>
        <w:rPr>
          <w:b/>
          <w:bCs/>
          <w:color w:val="000000" w:themeColor="text1"/>
        </w:rPr>
      </w:pPr>
      <w:r w:rsidRPr="000B382D">
        <w:rPr>
          <w:color w:val="000000" w:themeColor="text1"/>
        </w:rPr>
        <w:t xml:space="preserve">“(…) </w:t>
      </w:r>
      <w:r w:rsidRPr="000B382D">
        <w:rPr>
          <w:b/>
          <w:bCs/>
          <w:color w:val="000000" w:themeColor="text1"/>
        </w:rPr>
        <w:t>IX.- BENEFICIOS Y DISCRECIONALIDAD ADMINISTRATIVA.-</w:t>
      </w:r>
    </w:p>
    <w:p w14:paraId="11D2603A" w14:textId="6488A33C" w:rsidR="004715AA" w:rsidRPr="000B382D" w:rsidRDefault="004715AA" w:rsidP="004715AA">
      <w:pPr>
        <w:rPr>
          <w:color w:val="000000" w:themeColor="text1"/>
        </w:rPr>
      </w:pPr>
      <w:r w:rsidRPr="000B382D">
        <w:rPr>
          <w:color w:val="000000" w:themeColor="text1"/>
        </w:rPr>
        <w:t xml:space="preserve">En el Estado de Derecho, la actuación de la Administración Pública se desarrolla dentro del orden jurídico y de acuerdo con los fines de la ley. Este principio esencial puede hallar satisfacción en grados diferentes, dando lugar a dos formas en que la Administración ejerce su poder: la actividad reglada, o vinculada, y la actividad discrecional. Así, los actos que la Administración emite en ejercicio de una u otra de ellas son llamados actos reglados o discrecionales, respectivamente. Si bien, ambos tipos de actividad persiguen ejecutar la ley, entendida aquí en un sentido amplio (Constitución, ley formal y ley material), en el ejercicio de la primera –la actividad reglada–, la Administración permanece estrictamente vinculada a una o más normas cuyo contenido establece reglas precisas de conducta, que deben ser observadas celosamente, y que predeterminan y reglan la emisión del acto resultante. Es por esta razón que, comúnmente, se habla de una predeterminación específica de la conducta administrativa: en presencia de una determinada situación de hecho, se espera que la Administración adopte una decisión también determinada; en otras palabras, ella puede elegir entre varias posibles decisiones qué conducta a seguirse le está señalada de antemano por la regla de derecho. En el ejercicio de la actividad discrecional, en cambio, la Administración actúa con mayor libertad, ya que su conducta no está predeterminada por normas legales, sino por una </w:t>
      </w:r>
      <w:r w:rsidRPr="000B382D">
        <w:rPr>
          <w:color w:val="000000" w:themeColor="text1"/>
          <w:u w:val="single"/>
        </w:rPr>
        <w:t>finalidad</w:t>
      </w:r>
      <w:r w:rsidRPr="000B382D">
        <w:rPr>
          <w:color w:val="000000" w:themeColor="text1"/>
        </w:rPr>
        <w:t xml:space="preserve"> legal (o supra legal) que la actividad administrativa está llamada a realizar. Por consiguiente, se ha afirmado que esta predeterminación de la conducta administrativa puede calificarse de genérica. La Administración no está aquí constreñida por una norma a adoptar determinada decisión: en presencia de determinados hechos o situaciones, queda facultada para valorarlos o apreciarlos, y resolver luego si, de acuerdo a tales hechos o situaciones, se cumple o no la finalidad perseguida por la norma. Por ello, se ha afirmado que más que un juicio de legalidad, la Administración realiza aquí un juicio de oportunidad</w:t>
      </w:r>
      <w:r w:rsidRPr="000B382D">
        <w:rPr>
          <w:b/>
          <w:bCs/>
          <w:color w:val="000000" w:themeColor="text1"/>
        </w:rPr>
        <w:t xml:space="preserve">, </w:t>
      </w:r>
      <w:r w:rsidRPr="000B382D">
        <w:rPr>
          <w:color w:val="000000" w:themeColor="text1"/>
        </w:rPr>
        <w:t xml:space="preserve">pues al respecto la Administración tiene libertad para la selección de criterios y de fórmulas. Sin embargo, la dicotomía resultante en la actividad administrativa según si ésta es reglada o discrecional, es, de alguna manera, más aparente –epidérmica, si se quiere– que real: en efecto, sin importar si la actividad administrativa se desarrolla de uno u otro modo, se entiende que debe desenvolverse siempre dentro del ámbito jurídico–legal. Por eso se ha dicho, con acierto, que la división de la Administración en reglada y discrecional, vale como clasificación de los modos de ejecutarse la ley. En ejercicio de la actividad reglada la Administración actúa de acuerdo a normas legislativas, sean éstas formales o materiales. En contraste, en el ejercicio de su actividad discrecional, la Administración actúa de acuerdo a normas o criterios no legislativos –pues la actividad administrativa en este caso no está predeterminada por normas legales, sean éstas constitucionales o meramente legislativas, formales o materiales–, pero en el entendido de que tal actividad queda </w:t>
      </w:r>
      <w:r w:rsidRPr="000B382D">
        <w:rPr>
          <w:color w:val="000000" w:themeColor="text1"/>
        </w:rPr>
        <w:lastRenderedPageBreak/>
        <w:t>determinada, por un lado, por datos revelados por la técnica o la política con relación al caso concreto que se considere (datos que representan el mérito, oportunidad o conveniencia del acto) y, por el otro, por una finalidad esencial que le impone el ordenamiento jurídico. Por lo tanto, al emitir el acto discrecional, la Administración debe acomodar su conducta a dichos datos, valorándolos de conformidad con el objetivo perseguido –de ahí lo discrecional de su actividad–; y por eso se ha dicho que potestad discrecional es, pues, elección de comportamiento en el marco de una realización de valores. De ahí que, a la sazón, potestad discrecional significa que el orden jurídico presta validez jurídica a todo medio considerado como adecuado para la realización del valor de que se trate. (…)” (Sala Constitucional Voto Nº 12953-01 de las dieciséis horas con veinticinco minutos del dieciocho de diciembre del dos mil uno)</w:t>
      </w:r>
    </w:p>
    <w:p w14:paraId="14E63DC6" w14:textId="4EC246F1" w:rsidR="004715AA" w:rsidRPr="000B382D" w:rsidRDefault="004715AA" w:rsidP="004715AA">
      <w:pPr>
        <w:widowControl w:val="0"/>
        <w:spacing w:line="276" w:lineRule="auto"/>
        <w:ind w:left="0" w:right="0"/>
        <w:rPr>
          <w:color w:val="000000" w:themeColor="text1"/>
          <w:sz w:val="24"/>
          <w:szCs w:val="24"/>
        </w:rPr>
      </w:pPr>
    </w:p>
    <w:p w14:paraId="7A097467" w14:textId="1234C7A5" w:rsidR="00E0006D" w:rsidRPr="000B382D" w:rsidRDefault="004715AA" w:rsidP="00E0006D">
      <w:pPr>
        <w:widowControl w:val="0"/>
        <w:spacing w:line="276" w:lineRule="auto"/>
        <w:ind w:left="0" w:right="0"/>
        <w:rPr>
          <w:color w:val="000000" w:themeColor="text1"/>
          <w:sz w:val="24"/>
          <w:szCs w:val="24"/>
        </w:rPr>
      </w:pPr>
      <w:r w:rsidRPr="000B382D">
        <w:rPr>
          <w:color w:val="000000" w:themeColor="text1"/>
          <w:sz w:val="24"/>
          <w:szCs w:val="24"/>
        </w:rPr>
        <w:t>De tal forma que en materia de concesiones de servicio público de transporte, la actividad es reglada, y o discrecional, de tal forma que el control que realiza el Tribunal Administrativo de Tra</w:t>
      </w:r>
      <w:r w:rsidR="00F33E2F">
        <w:rPr>
          <w:color w:val="000000" w:themeColor="text1"/>
          <w:sz w:val="24"/>
          <w:szCs w:val="24"/>
        </w:rPr>
        <w:t>n</w:t>
      </w:r>
      <w:r w:rsidRPr="000B382D">
        <w:rPr>
          <w:color w:val="000000" w:themeColor="text1"/>
          <w:sz w:val="24"/>
          <w:szCs w:val="24"/>
        </w:rPr>
        <w:t xml:space="preserve">sporte, se mantiene dentro de la legalidad objetiva, aunque en el momento en que se dispongan actos con el ejercicio de la oportunidad y conveniencia como criterios discrecionalidad de la potestad administrativa, esta es controlable en los aspectos legales por este Tribunal, sin que este pueda ejercer por </w:t>
      </w:r>
      <w:r w:rsidR="000B382D" w:rsidRPr="000B382D">
        <w:rPr>
          <w:color w:val="000000" w:themeColor="text1"/>
          <w:sz w:val="24"/>
          <w:szCs w:val="24"/>
        </w:rPr>
        <w:t>sí</w:t>
      </w:r>
      <w:r w:rsidRPr="000B382D">
        <w:rPr>
          <w:color w:val="000000" w:themeColor="text1"/>
          <w:sz w:val="24"/>
          <w:szCs w:val="24"/>
        </w:rPr>
        <w:t xml:space="preserve"> mismo </w:t>
      </w:r>
      <w:r w:rsidR="0022770E" w:rsidRPr="000B382D">
        <w:rPr>
          <w:color w:val="000000" w:themeColor="text1"/>
          <w:sz w:val="24"/>
          <w:szCs w:val="24"/>
        </w:rPr>
        <w:t>potestad discrecional alguna.</w:t>
      </w:r>
    </w:p>
    <w:p w14:paraId="0384BDCA" w14:textId="16719400" w:rsidR="00E0006D" w:rsidRPr="000B382D" w:rsidRDefault="00E0006D" w:rsidP="00E0006D">
      <w:pPr>
        <w:widowControl w:val="0"/>
        <w:spacing w:line="276" w:lineRule="auto"/>
        <w:ind w:left="0" w:right="0"/>
        <w:rPr>
          <w:color w:val="000000" w:themeColor="text1"/>
          <w:sz w:val="24"/>
          <w:szCs w:val="24"/>
        </w:rPr>
      </w:pPr>
    </w:p>
    <w:p w14:paraId="63074F62" w14:textId="77777777" w:rsidR="00E0006D" w:rsidRPr="000B382D" w:rsidRDefault="00E0006D" w:rsidP="00E0006D">
      <w:pPr>
        <w:widowControl w:val="0"/>
        <w:spacing w:line="276" w:lineRule="auto"/>
        <w:ind w:left="0" w:right="0"/>
        <w:rPr>
          <w:color w:val="000000" w:themeColor="text1"/>
          <w:sz w:val="24"/>
          <w:szCs w:val="24"/>
        </w:rPr>
      </w:pPr>
    </w:p>
    <w:p w14:paraId="1879B05B" w14:textId="661A5116" w:rsidR="00704D69" w:rsidRDefault="00704D69" w:rsidP="007B1F2B">
      <w:pPr>
        <w:pStyle w:val="Prrafodelista"/>
        <w:widowControl w:val="0"/>
        <w:numPr>
          <w:ilvl w:val="0"/>
          <w:numId w:val="25"/>
        </w:numPr>
        <w:spacing w:line="276" w:lineRule="auto"/>
        <w:ind w:right="0"/>
        <w:rPr>
          <w:b/>
          <w:bCs/>
          <w:color w:val="000000" w:themeColor="text1"/>
          <w:sz w:val="24"/>
          <w:szCs w:val="24"/>
          <w:lang w:val="es-CR"/>
        </w:rPr>
      </w:pPr>
      <w:r w:rsidRPr="000B382D">
        <w:rPr>
          <w:b/>
          <w:bCs/>
          <w:color w:val="000000" w:themeColor="text1"/>
          <w:sz w:val="24"/>
          <w:szCs w:val="24"/>
          <w:lang w:val="es-CR"/>
        </w:rPr>
        <w:t>Principio de Igualdad</w:t>
      </w:r>
    </w:p>
    <w:p w14:paraId="1AA5A2B8" w14:textId="77777777" w:rsidR="006B1D46" w:rsidRPr="000B382D" w:rsidRDefault="006B1D46" w:rsidP="006B1D46">
      <w:pPr>
        <w:pStyle w:val="Prrafodelista"/>
        <w:widowControl w:val="0"/>
        <w:spacing w:line="276" w:lineRule="auto"/>
        <w:ind w:right="0"/>
        <w:rPr>
          <w:b/>
          <w:bCs/>
          <w:color w:val="000000" w:themeColor="text1"/>
          <w:sz w:val="24"/>
          <w:szCs w:val="24"/>
          <w:lang w:val="es-CR"/>
        </w:rPr>
      </w:pPr>
    </w:p>
    <w:p w14:paraId="676D54FF" w14:textId="330C44FF" w:rsidR="00704D69" w:rsidRPr="000B382D" w:rsidRDefault="00704D69" w:rsidP="00704D69">
      <w:pPr>
        <w:widowControl w:val="0"/>
        <w:spacing w:line="276" w:lineRule="auto"/>
        <w:ind w:left="0" w:right="0"/>
        <w:rPr>
          <w:color w:val="000000" w:themeColor="text1"/>
          <w:sz w:val="24"/>
          <w:szCs w:val="24"/>
        </w:rPr>
      </w:pPr>
      <w:r w:rsidRPr="000B382D">
        <w:rPr>
          <w:color w:val="000000" w:themeColor="text1"/>
          <w:sz w:val="24"/>
          <w:szCs w:val="24"/>
        </w:rPr>
        <w:t>En cuanto al principio de igualdad, es importante acotar, que el trato igual a situaciones iguales está consagrado en el artículo 33 de la Constitución Política, y es una garantía que debe también ajustarse al principio de legalidad.</w:t>
      </w:r>
    </w:p>
    <w:p w14:paraId="5717BBAA" w14:textId="77777777" w:rsidR="00704D69" w:rsidRPr="000B382D" w:rsidRDefault="00704D69" w:rsidP="00704D69">
      <w:pPr>
        <w:pStyle w:val="Prrafodelista"/>
        <w:ind w:left="851"/>
        <w:contextualSpacing w:val="0"/>
        <w:rPr>
          <w:color w:val="000000" w:themeColor="text1"/>
          <w:lang w:val="es-CR"/>
        </w:rPr>
      </w:pPr>
    </w:p>
    <w:p w14:paraId="310BD338" w14:textId="360ACAED" w:rsidR="00704D69" w:rsidRPr="000B382D" w:rsidRDefault="00704D69" w:rsidP="00704D69">
      <w:pPr>
        <w:pStyle w:val="Prrafodelista"/>
        <w:ind w:left="851"/>
        <w:contextualSpacing w:val="0"/>
        <w:rPr>
          <w:b/>
          <w:bCs/>
          <w:color w:val="000000" w:themeColor="text1"/>
          <w:lang w:val="es-CR"/>
        </w:rPr>
      </w:pPr>
      <w:r w:rsidRPr="000B382D">
        <w:rPr>
          <w:color w:val="000000" w:themeColor="text1"/>
          <w:lang w:val="es-CR"/>
        </w:rPr>
        <w:t xml:space="preserve">“(…) </w:t>
      </w:r>
      <w:r w:rsidRPr="000B382D">
        <w:rPr>
          <w:b/>
          <w:bCs/>
          <w:color w:val="000000" w:themeColor="text1"/>
          <w:lang w:val="es-CR"/>
        </w:rPr>
        <w:t xml:space="preserve">X.- BENEFICIOS Y PRINCIPIO DE IGUALDAD.- </w:t>
      </w:r>
    </w:p>
    <w:p w14:paraId="357ED07C" w14:textId="2BD8D908" w:rsidR="00704D69" w:rsidRPr="000B382D" w:rsidRDefault="00704D69" w:rsidP="00704D69">
      <w:pPr>
        <w:rPr>
          <w:color w:val="000000" w:themeColor="text1"/>
        </w:rPr>
      </w:pPr>
      <w:r w:rsidRPr="000B382D">
        <w:rPr>
          <w:color w:val="000000" w:themeColor="text1"/>
        </w:rPr>
        <w:t>El Principio de Igualdad, establecido en el artículo 33 de nuestra Carta Fundamental, postula que no debe tratarse en forma diferente a aquellas personas que se encuentren en las mismas condiciones. La igualdad es ante todo, un límite de la actuación de los poderes públicos, a la vez que instrumento que se coloca en manos de los administrados para combatir la arbitrariedad. Dicho de otro modo, si bien los poderes públicos pueden dar un trato distinto a diferentes personas, éste debe fundamentarse en razones objetivas que lo justifiquen, y jamás puede ser fruto de la arbitrariedad. Por consiguiente, el elemento condicionante de una distinción entre personas debe ser real y además aparejar una trascendencia jurídica de tal naturaleza o magnitud que haga razonable y justificable el trato diverso (véase en este sentido la sentencia 7261-94). (…)”  (Sala Constitucional Voto Nº 12953-01 de las dieciséis horas con veinticinco minutos del dieciocho de diciembre del dos mil uno)</w:t>
      </w:r>
    </w:p>
    <w:p w14:paraId="5D10E3C3" w14:textId="36C9E4FE" w:rsidR="00704D69" w:rsidRPr="000B382D" w:rsidRDefault="00704D69" w:rsidP="00704D69">
      <w:pPr>
        <w:widowControl w:val="0"/>
        <w:spacing w:line="276" w:lineRule="auto"/>
        <w:ind w:left="0" w:right="0"/>
        <w:rPr>
          <w:color w:val="000000" w:themeColor="text1"/>
          <w:sz w:val="24"/>
          <w:szCs w:val="24"/>
        </w:rPr>
      </w:pPr>
    </w:p>
    <w:p w14:paraId="7A62C6E0" w14:textId="195DD67B" w:rsidR="00704D69" w:rsidRPr="000B382D" w:rsidRDefault="00704D69" w:rsidP="00704D69">
      <w:pPr>
        <w:widowControl w:val="0"/>
        <w:spacing w:line="276" w:lineRule="auto"/>
        <w:ind w:left="0" w:right="0"/>
        <w:rPr>
          <w:color w:val="000000" w:themeColor="text1"/>
          <w:sz w:val="24"/>
          <w:szCs w:val="24"/>
        </w:rPr>
      </w:pPr>
      <w:r w:rsidRPr="000B382D">
        <w:rPr>
          <w:color w:val="000000" w:themeColor="text1"/>
          <w:sz w:val="24"/>
          <w:szCs w:val="24"/>
        </w:rPr>
        <w:t>Es importante el ajuste al principio de legalidad para poder dar un trato igualitario a personas que cumplen con requisitos de igual forma, de ahí que no es posible dar un trato igualitario en violación al principio de legalidad, y esto es un aspecto que el Tribunal debe garantizar.</w:t>
      </w:r>
    </w:p>
    <w:p w14:paraId="25F5D2DC" w14:textId="77777777" w:rsidR="00704D69" w:rsidRPr="000B382D" w:rsidRDefault="00704D69" w:rsidP="00704D69">
      <w:pPr>
        <w:widowControl w:val="0"/>
        <w:spacing w:line="276" w:lineRule="auto"/>
        <w:ind w:left="360" w:right="0"/>
        <w:rPr>
          <w:color w:val="000000" w:themeColor="text1"/>
          <w:sz w:val="24"/>
          <w:szCs w:val="24"/>
        </w:rPr>
      </w:pPr>
    </w:p>
    <w:p w14:paraId="075335C6" w14:textId="45246DA1" w:rsidR="005F1B83" w:rsidRPr="000B382D" w:rsidRDefault="005F1B83" w:rsidP="005F1B83">
      <w:pPr>
        <w:pStyle w:val="Prrafodelista"/>
        <w:widowControl w:val="0"/>
        <w:numPr>
          <w:ilvl w:val="0"/>
          <w:numId w:val="25"/>
        </w:numPr>
        <w:spacing w:line="276" w:lineRule="auto"/>
        <w:ind w:right="0"/>
        <w:rPr>
          <w:color w:val="000000" w:themeColor="text1"/>
          <w:sz w:val="24"/>
          <w:szCs w:val="24"/>
          <w:lang w:val="es-CR"/>
        </w:rPr>
      </w:pPr>
      <w:r w:rsidRPr="000B382D">
        <w:rPr>
          <w:b/>
          <w:color w:val="000000" w:themeColor="text1"/>
          <w:sz w:val="24"/>
          <w:szCs w:val="24"/>
          <w:lang w:val="es-CR"/>
        </w:rPr>
        <w:t>La motivación de los actos administrativos.</w:t>
      </w:r>
    </w:p>
    <w:p w14:paraId="1E42AA13" w14:textId="77777777" w:rsidR="005F1B83" w:rsidRPr="000B382D" w:rsidRDefault="005F1B83" w:rsidP="005F1B83">
      <w:pPr>
        <w:rPr>
          <w:b/>
          <w:color w:val="000000" w:themeColor="text1"/>
          <w:sz w:val="24"/>
          <w:szCs w:val="24"/>
        </w:rPr>
      </w:pPr>
    </w:p>
    <w:p w14:paraId="7E8356C4" w14:textId="77777777" w:rsidR="005F1B83" w:rsidRPr="000B382D" w:rsidRDefault="005F1B83" w:rsidP="005F1B83">
      <w:pPr>
        <w:ind w:left="0" w:right="0"/>
        <w:rPr>
          <w:color w:val="000000" w:themeColor="text1"/>
          <w:sz w:val="24"/>
          <w:szCs w:val="24"/>
        </w:rPr>
      </w:pPr>
      <w:r w:rsidRPr="000B382D">
        <w:rPr>
          <w:color w:val="000000" w:themeColor="text1"/>
          <w:sz w:val="24"/>
          <w:szCs w:val="24"/>
        </w:rPr>
        <w:t xml:space="preserve">La Administración, en los casos donde se encuentra en juego intereses legítimos de los administrados, </w:t>
      </w:r>
      <w:r w:rsidRPr="000B382D">
        <w:rPr>
          <w:i/>
          <w:color w:val="000000" w:themeColor="text1"/>
          <w:sz w:val="24"/>
          <w:szCs w:val="24"/>
          <w:u w:val="single"/>
        </w:rPr>
        <w:t>debe ser exhaustiva en sus valoraciones técnicas</w:t>
      </w:r>
      <w:r w:rsidRPr="000B382D">
        <w:rPr>
          <w:color w:val="000000" w:themeColor="text1"/>
          <w:sz w:val="24"/>
          <w:szCs w:val="24"/>
        </w:rPr>
        <w:t xml:space="preserve">, de modo que no se ponga </w:t>
      </w:r>
      <w:r w:rsidRPr="000B382D">
        <w:rPr>
          <w:color w:val="000000" w:themeColor="text1"/>
          <w:sz w:val="24"/>
          <w:szCs w:val="24"/>
        </w:rPr>
        <w:lastRenderedPageBreak/>
        <w:t>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0FA4A26E" w14:textId="77777777" w:rsidR="005F1B83" w:rsidRPr="000B382D" w:rsidRDefault="005F1B83" w:rsidP="005F1B83">
      <w:pPr>
        <w:ind w:left="0" w:right="0"/>
        <w:rPr>
          <w:color w:val="000000" w:themeColor="text1"/>
          <w:sz w:val="24"/>
          <w:szCs w:val="24"/>
        </w:rPr>
      </w:pPr>
    </w:p>
    <w:p w14:paraId="39F807F0" w14:textId="77777777" w:rsidR="005F1B83" w:rsidRPr="000B382D" w:rsidRDefault="005F1B83" w:rsidP="005F1B83">
      <w:pPr>
        <w:ind w:left="0" w:right="0"/>
        <w:rPr>
          <w:color w:val="000000" w:themeColor="text1"/>
          <w:sz w:val="24"/>
          <w:szCs w:val="24"/>
        </w:rPr>
      </w:pPr>
      <w:r w:rsidRPr="000B382D">
        <w:rPr>
          <w:color w:val="000000" w:themeColor="text1"/>
          <w:sz w:val="24"/>
          <w:szCs w:val="24"/>
        </w:rPr>
        <w:t>Lo anterior, sólo se logra a través de la motivación, pues es allí donde la Administración, podrá justificar de manera, lógica, técnica, científica o jurídica la decisión que ha de adoptar.</w:t>
      </w:r>
    </w:p>
    <w:p w14:paraId="7B5561F1" w14:textId="77777777" w:rsidR="005F1B83" w:rsidRPr="000B382D" w:rsidRDefault="005F1B83" w:rsidP="005F1B83">
      <w:pPr>
        <w:ind w:left="0" w:right="0"/>
        <w:rPr>
          <w:color w:val="000000" w:themeColor="text1"/>
          <w:sz w:val="24"/>
          <w:szCs w:val="24"/>
        </w:rPr>
      </w:pPr>
    </w:p>
    <w:p w14:paraId="159B6000" w14:textId="77777777" w:rsidR="005F1B83" w:rsidRPr="000B382D" w:rsidRDefault="005F1B83" w:rsidP="005F1B83">
      <w:pPr>
        <w:ind w:left="0" w:right="0"/>
        <w:rPr>
          <w:color w:val="000000" w:themeColor="text1"/>
          <w:sz w:val="24"/>
          <w:szCs w:val="24"/>
        </w:rPr>
      </w:pPr>
      <w:r w:rsidRPr="000B382D">
        <w:rPr>
          <w:color w:val="000000" w:themeColor="text1"/>
          <w:sz w:val="24"/>
          <w:szCs w:val="24"/>
        </w:rPr>
        <w:t>El Tratadista y ex Magistrado de la Sala Constitucional, Ernesto Jinesta Lobo, en el Tratado de Derecho Administrativo, Tomo I, Parte General, nos indica lo siguiente:</w:t>
      </w:r>
    </w:p>
    <w:p w14:paraId="04BEA6D0" w14:textId="77777777" w:rsidR="005F1B83" w:rsidRPr="000B382D" w:rsidRDefault="005F1B83" w:rsidP="005F1B83">
      <w:pPr>
        <w:rPr>
          <w:color w:val="000000" w:themeColor="text1"/>
          <w:sz w:val="24"/>
          <w:szCs w:val="24"/>
        </w:rPr>
      </w:pPr>
    </w:p>
    <w:p w14:paraId="21121FA1" w14:textId="77777777" w:rsidR="005F1B83" w:rsidRPr="000B382D" w:rsidRDefault="005F1B83" w:rsidP="005F1B83">
      <w:pPr>
        <w:rPr>
          <w:color w:val="000000" w:themeColor="text1"/>
        </w:rPr>
      </w:pPr>
      <w:r w:rsidRPr="000B382D">
        <w:rPr>
          <w:color w:val="000000" w:themeColor="text1"/>
        </w:rPr>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14:paraId="4F542174" w14:textId="77777777" w:rsidR="005F1B83" w:rsidRPr="000B382D" w:rsidRDefault="005F1B83" w:rsidP="005F1B83">
      <w:pPr>
        <w:rPr>
          <w:color w:val="000000" w:themeColor="text1"/>
          <w:sz w:val="24"/>
          <w:szCs w:val="24"/>
        </w:rPr>
      </w:pPr>
    </w:p>
    <w:p w14:paraId="6994414B" w14:textId="77777777" w:rsidR="005F1B83" w:rsidRPr="000B382D" w:rsidRDefault="005F1B83" w:rsidP="005F1B83">
      <w:pPr>
        <w:ind w:left="0" w:right="0"/>
        <w:rPr>
          <w:color w:val="000000" w:themeColor="text1"/>
          <w:sz w:val="24"/>
          <w:szCs w:val="24"/>
        </w:rPr>
      </w:pPr>
      <w:r w:rsidRPr="000B382D">
        <w:rPr>
          <w:color w:val="000000" w:themeColor="text1"/>
          <w:sz w:val="24"/>
          <w:szCs w:val="24"/>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0B382D">
        <w:rPr>
          <w:i/>
          <w:color w:val="000000" w:themeColor="text1"/>
          <w:sz w:val="24"/>
          <w:szCs w:val="24"/>
        </w:rPr>
        <w:t xml:space="preserve">contraviene el principio de legalidad pues el acto es contrario a derecho. </w:t>
      </w:r>
    </w:p>
    <w:p w14:paraId="7799D87F" w14:textId="77777777" w:rsidR="005F1B83" w:rsidRPr="000B382D" w:rsidRDefault="005F1B83" w:rsidP="005F1B83">
      <w:pPr>
        <w:pStyle w:val="Sinespaciado"/>
        <w:spacing w:line="276" w:lineRule="auto"/>
        <w:rPr>
          <w:color w:val="000000" w:themeColor="text1"/>
          <w:lang w:val="es-CR"/>
        </w:rPr>
      </w:pPr>
    </w:p>
    <w:p w14:paraId="208663CB" w14:textId="31BF8262" w:rsidR="005F1B83" w:rsidRPr="000B382D" w:rsidRDefault="005F1B83" w:rsidP="005F1B83">
      <w:pPr>
        <w:pStyle w:val="Style7"/>
        <w:kinsoku w:val="0"/>
        <w:autoSpaceDE/>
        <w:adjustRightInd/>
        <w:spacing w:line="276" w:lineRule="auto"/>
        <w:jc w:val="both"/>
        <w:rPr>
          <w:rStyle w:val="CharacterStyle4"/>
          <w:color w:val="000000" w:themeColor="text1"/>
          <w:spacing w:val="1"/>
          <w:sz w:val="24"/>
          <w:szCs w:val="24"/>
          <w:lang w:val="es-CR"/>
        </w:rPr>
      </w:pPr>
      <w:r w:rsidRPr="000B382D">
        <w:rPr>
          <w:rStyle w:val="CharacterStyle4"/>
          <w:color w:val="000000" w:themeColor="text1"/>
          <w:spacing w:val="1"/>
          <w:sz w:val="24"/>
          <w:szCs w:val="24"/>
          <w:lang w:val="es-CR" w:eastAsia="es-ES"/>
        </w:rPr>
        <w:t xml:space="preserve">Observemos que </w:t>
      </w:r>
      <w:r w:rsidRPr="000B382D">
        <w:rPr>
          <w:rStyle w:val="CharacterStyle4"/>
          <w:color w:val="000000" w:themeColor="text1"/>
          <w:spacing w:val="1"/>
          <w:sz w:val="24"/>
          <w:szCs w:val="24"/>
          <w:lang w:val="es-CR"/>
        </w:rPr>
        <w:t xml:space="preserve">el acto administrativo se dicta </w:t>
      </w:r>
      <w:proofErr w:type="gramStart"/>
      <w:r w:rsidRPr="000B382D">
        <w:rPr>
          <w:rStyle w:val="CharacterStyle4"/>
          <w:color w:val="000000" w:themeColor="text1"/>
          <w:spacing w:val="1"/>
          <w:sz w:val="24"/>
          <w:szCs w:val="24"/>
          <w:lang w:val="es-CR"/>
        </w:rPr>
        <w:t xml:space="preserve">bajo </w:t>
      </w:r>
      <w:r w:rsidRPr="000B382D">
        <w:rPr>
          <w:rStyle w:val="CharacterStyle4"/>
          <w:color w:val="000000" w:themeColor="text1"/>
          <w:spacing w:val="1"/>
          <w:sz w:val="24"/>
          <w:szCs w:val="24"/>
          <w:lang w:val="es-CR" w:eastAsia="es-ES"/>
        </w:rPr>
        <w:t>la base</w:t>
      </w:r>
      <w:proofErr w:type="gramEnd"/>
      <w:r w:rsidRPr="000B382D">
        <w:rPr>
          <w:rStyle w:val="CharacterStyle4"/>
          <w:color w:val="000000" w:themeColor="text1"/>
          <w:spacing w:val="1"/>
          <w:sz w:val="24"/>
          <w:szCs w:val="24"/>
          <w:lang w:val="es-CR" w:eastAsia="es-ES"/>
        </w:rPr>
        <w:t xml:space="preserve"> fáctica de una falta de formalización de la renovación del contrato de concesión modalidad taxi bajo la placa </w:t>
      </w:r>
      <w:r w:rsidR="00DD4A78">
        <w:rPr>
          <w:rStyle w:val="CharacterStyle4"/>
          <w:color w:val="000000" w:themeColor="text1"/>
          <w:spacing w:val="1"/>
          <w:sz w:val="24"/>
          <w:szCs w:val="24"/>
          <w:lang w:val="es-CR" w:eastAsia="es-ES"/>
        </w:rPr>
        <w:t>TXXX</w:t>
      </w:r>
      <w:r w:rsidRPr="000B382D">
        <w:rPr>
          <w:rStyle w:val="CharacterStyle4"/>
          <w:color w:val="000000" w:themeColor="text1"/>
          <w:spacing w:val="1"/>
          <w:sz w:val="24"/>
          <w:szCs w:val="24"/>
          <w:lang w:val="es-CR" w:eastAsia="es-ES"/>
        </w:rPr>
        <w:t xml:space="preserve"> otorgada al recurrente </w:t>
      </w:r>
      <w:r w:rsidR="00DD4A78">
        <w:rPr>
          <w:b/>
          <w:bCs/>
          <w:color w:val="000000" w:themeColor="text1"/>
          <w:sz w:val="22"/>
          <w:szCs w:val="22"/>
          <w:lang w:val="es-CR"/>
        </w:rPr>
        <w:t>LFSR</w:t>
      </w:r>
      <w:r w:rsidRPr="000B382D">
        <w:rPr>
          <w:rStyle w:val="CharacterStyle4"/>
          <w:color w:val="000000" w:themeColor="text1"/>
          <w:spacing w:val="1"/>
          <w:sz w:val="24"/>
          <w:szCs w:val="24"/>
          <w:lang w:val="es-CR"/>
        </w:rPr>
        <w:t xml:space="preserve">. </w:t>
      </w:r>
    </w:p>
    <w:p w14:paraId="620E5F93" w14:textId="77777777" w:rsidR="005F1B83" w:rsidRPr="000B382D" w:rsidRDefault="005F1B83" w:rsidP="005F1B83">
      <w:pPr>
        <w:widowControl w:val="0"/>
        <w:spacing w:line="276" w:lineRule="auto"/>
        <w:ind w:left="0" w:right="0"/>
        <w:rPr>
          <w:b/>
          <w:color w:val="000000" w:themeColor="text1"/>
          <w:sz w:val="24"/>
          <w:szCs w:val="24"/>
        </w:rPr>
      </w:pPr>
    </w:p>
    <w:p w14:paraId="19763FD6" w14:textId="43637D17" w:rsidR="007B1F2B" w:rsidRPr="000B382D" w:rsidRDefault="007B1F2B" w:rsidP="005F1B83">
      <w:pPr>
        <w:pStyle w:val="Prrafodelista"/>
        <w:widowControl w:val="0"/>
        <w:numPr>
          <w:ilvl w:val="0"/>
          <w:numId w:val="25"/>
        </w:numPr>
        <w:spacing w:line="276" w:lineRule="auto"/>
        <w:ind w:right="0"/>
        <w:rPr>
          <w:color w:val="000000" w:themeColor="text1"/>
          <w:sz w:val="24"/>
          <w:szCs w:val="24"/>
          <w:lang w:val="es-CR"/>
        </w:rPr>
      </w:pPr>
      <w:r w:rsidRPr="000B382D">
        <w:rPr>
          <w:b/>
          <w:color w:val="000000" w:themeColor="text1"/>
          <w:sz w:val="24"/>
          <w:szCs w:val="24"/>
          <w:lang w:val="es-CR"/>
        </w:rPr>
        <w:t>En cuanto al Contrato de Concesión.</w:t>
      </w:r>
      <w:r w:rsidRPr="000B382D">
        <w:rPr>
          <w:color w:val="000000" w:themeColor="text1"/>
          <w:sz w:val="24"/>
          <w:szCs w:val="24"/>
          <w:lang w:val="es-CR"/>
        </w:rPr>
        <w:t xml:space="preserve"> </w:t>
      </w:r>
    </w:p>
    <w:p w14:paraId="041B7C80" w14:textId="77777777" w:rsidR="007B1F2B" w:rsidRPr="000B382D" w:rsidRDefault="007B1F2B" w:rsidP="007B1F2B">
      <w:pPr>
        <w:widowControl w:val="0"/>
        <w:spacing w:line="276" w:lineRule="auto"/>
        <w:ind w:left="360" w:right="0"/>
        <w:rPr>
          <w:color w:val="000000" w:themeColor="text1"/>
          <w:sz w:val="24"/>
          <w:szCs w:val="24"/>
        </w:rPr>
      </w:pPr>
    </w:p>
    <w:p w14:paraId="0FE87E3E" w14:textId="12C3FF07" w:rsidR="007B1F2B" w:rsidRPr="000B382D" w:rsidRDefault="007B1F2B" w:rsidP="007B1F2B">
      <w:pPr>
        <w:widowControl w:val="0"/>
        <w:spacing w:line="276" w:lineRule="auto"/>
        <w:ind w:left="0" w:right="0"/>
        <w:rPr>
          <w:color w:val="000000" w:themeColor="text1"/>
          <w:sz w:val="24"/>
          <w:szCs w:val="24"/>
        </w:rPr>
      </w:pPr>
      <w:r w:rsidRPr="000B382D">
        <w:rPr>
          <w:color w:val="000000" w:themeColor="text1"/>
          <w:sz w:val="24"/>
          <w:szCs w:val="24"/>
        </w:rPr>
        <w:t>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la renovación de la concesión.  De ahí que la renovación del contrato de concesión de servicio público requiera nuevamente la suscripción de dicho documento (contrato) por ambas partes -El Estado y el concesionario; tal y como se establece en el artículo 38 de la Ley N. 7969 de “Ley Reguladora del Servicio Público de Transporte Remunerado de Personas en Vehículos en la Modalidad de Taxi”:</w:t>
      </w:r>
    </w:p>
    <w:p w14:paraId="653FDB3A" w14:textId="05A3128C" w:rsidR="007B1F2B" w:rsidRPr="000B382D" w:rsidRDefault="007B1F2B" w:rsidP="007B1F2B">
      <w:pPr>
        <w:widowControl w:val="0"/>
        <w:spacing w:line="276" w:lineRule="auto"/>
        <w:ind w:left="0" w:right="0"/>
        <w:rPr>
          <w:color w:val="000000" w:themeColor="text1"/>
          <w:sz w:val="24"/>
          <w:szCs w:val="24"/>
        </w:rPr>
      </w:pPr>
    </w:p>
    <w:p w14:paraId="5C0B2D8B" w14:textId="0D547068" w:rsidR="0022770E" w:rsidRPr="000B382D" w:rsidRDefault="0022770E" w:rsidP="007B1F2B">
      <w:pPr>
        <w:widowControl w:val="0"/>
        <w:spacing w:line="276" w:lineRule="auto"/>
        <w:ind w:left="0" w:right="0"/>
        <w:rPr>
          <w:color w:val="000000" w:themeColor="text1"/>
          <w:sz w:val="24"/>
          <w:szCs w:val="24"/>
        </w:rPr>
      </w:pPr>
      <w:r w:rsidRPr="000B382D">
        <w:rPr>
          <w:color w:val="000000" w:themeColor="text1"/>
          <w:sz w:val="24"/>
          <w:szCs w:val="24"/>
        </w:rPr>
        <w:t xml:space="preserve">En cuanto a la renovación de la concesión administrativa de servicio público modalidad taxi, el artículo 29 inciso b de la Ley Nº 7969, las concesiones pueden ser prorrogadas a solicitud del concesionario, no obstante, esto no implica un derecho de prorroga automático, la administración conserva su derecho a verificar el cumplimiento de requisitos para autorizar </w:t>
      </w:r>
      <w:r w:rsidRPr="000B382D">
        <w:rPr>
          <w:color w:val="000000" w:themeColor="text1"/>
          <w:sz w:val="24"/>
          <w:szCs w:val="24"/>
        </w:rPr>
        <w:lastRenderedPageBreak/>
        <w:t xml:space="preserve">tal prórroga. </w:t>
      </w:r>
    </w:p>
    <w:p w14:paraId="4A10EAEC" w14:textId="77777777" w:rsidR="0022770E" w:rsidRPr="000B382D" w:rsidRDefault="0022770E" w:rsidP="007B1F2B">
      <w:pPr>
        <w:widowControl w:val="0"/>
        <w:spacing w:line="276" w:lineRule="auto"/>
        <w:ind w:left="0" w:right="0"/>
        <w:rPr>
          <w:color w:val="000000" w:themeColor="text1"/>
          <w:sz w:val="24"/>
          <w:szCs w:val="24"/>
        </w:rPr>
      </w:pPr>
    </w:p>
    <w:p w14:paraId="5DCA1D94" w14:textId="60EBAA52" w:rsidR="007B1F2B" w:rsidRPr="000B382D" w:rsidRDefault="0001644E" w:rsidP="007B1F2B">
      <w:pPr>
        <w:kinsoku w:val="0"/>
        <w:overflowPunct w:val="0"/>
        <w:spacing w:line="276" w:lineRule="auto"/>
        <w:ind w:left="0" w:right="0"/>
        <w:textAlignment w:val="baseline"/>
        <w:rPr>
          <w:color w:val="000000" w:themeColor="text1"/>
          <w:sz w:val="24"/>
          <w:szCs w:val="24"/>
        </w:rPr>
      </w:pPr>
      <w:r w:rsidRPr="000B382D">
        <w:rPr>
          <w:rStyle w:val="CharacterStyle1"/>
          <w:bCs/>
          <w:color w:val="000000" w:themeColor="text1"/>
          <w:spacing w:val="3"/>
          <w:szCs w:val="24"/>
        </w:rPr>
        <w:t>De forma que l</w:t>
      </w:r>
      <w:r w:rsidR="007B1F2B" w:rsidRPr="000B382D">
        <w:rPr>
          <w:rStyle w:val="CharacterStyle1"/>
          <w:bCs/>
          <w:color w:val="000000" w:themeColor="text1"/>
          <w:spacing w:val="3"/>
          <w:szCs w:val="24"/>
        </w:rPr>
        <w:t>a falta de firma del contrato, con independencia del carácter social</w:t>
      </w:r>
      <w:r w:rsidRPr="000B382D">
        <w:rPr>
          <w:rStyle w:val="CharacterStyle1"/>
          <w:bCs/>
          <w:color w:val="000000" w:themeColor="text1"/>
          <w:spacing w:val="3"/>
          <w:szCs w:val="24"/>
        </w:rPr>
        <w:t xml:space="preserve"> (como fuente de empleo)</w:t>
      </w:r>
      <w:r w:rsidR="007B1F2B" w:rsidRPr="000B382D">
        <w:rPr>
          <w:rStyle w:val="CharacterStyle1"/>
          <w:bCs/>
          <w:color w:val="000000" w:themeColor="text1"/>
          <w:spacing w:val="3"/>
          <w:szCs w:val="24"/>
        </w:rPr>
        <w:t xml:space="preserve">, que reviste la concesión administrativa, es importante recordar que la </w:t>
      </w:r>
      <w:r w:rsidR="007B1F2B" w:rsidRPr="000B382D">
        <w:rPr>
          <w:color w:val="000000" w:themeColor="text1"/>
          <w:sz w:val="24"/>
          <w:szCs w:val="24"/>
        </w:rPr>
        <w:t xml:space="preserve">obtención de </w:t>
      </w:r>
      <w:r w:rsidR="007B1F2B" w:rsidRPr="000B382D">
        <w:rPr>
          <w:color w:val="000000" w:themeColor="text1"/>
          <w:sz w:val="24"/>
          <w:szCs w:val="24"/>
          <w:u w:val="single"/>
        </w:rPr>
        <w:t>la concesión del servicio público de transporte remunerado de personas en la modalidad taxi</w:t>
      </w:r>
      <w:r w:rsidR="007B1F2B" w:rsidRPr="000B382D">
        <w:rPr>
          <w:color w:val="000000" w:themeColor="text1"/>
          <w:sz w:val="24"/>
          <w:szCs w:val="24"/>
        </w:rPr>
        <w:t xml:space="preserve">, amparada a la Ley N° 7969, y aquí discutida </w:t>
      </w:r>
      <w:r w:rsidR="007B1F2B" w:rsidRPr="000B382D">
        <w:rPr>
          <w:color w:val="000000" w:themeColor="text1"/>
          <w:sz w:val="24"/>
          <w:szCs w:val="24"/>
          <w:u w:val="single"/>
        </w:rPr>
        <w:t>es producto de una licitación pública</w:t>
      </w:r>
      <w:r w:rsidR="007B1F2B" w:rsidRPr="000B382D">
        <w:rPr>
          <w:color w:val="000000" w:themeColor="text1"/>
          <w:sz w:val="24"/>
          <w:szCs w:val="24"/>
        </w:rPr>
        <w:t xml:space="preserve">, cuyo proceso se formalizó mediante un “Contrato Administrativo, </w:t>
      </w:r>
      <w:r w:rsidRPr="000B382D">
        <w:rPr>
          <w:color w:val="000000" w:themeColor="text1"/>
          <w:sz w:val="24"/>
          <w:szCs w:val="24"/>
        </w:rPr>
        <w:t>el Consejo de Transporte Público determinó</w:t>
      </w:r>
      <w:r w:rsidR="0022770E" w:rsidRPr="000B382D">
        <w:rPr>
          <w:color w:val="000000" w:themeColor="text1"/>
          <w:sz w:val="24"/>
          <w:szCs w:val="24"/>
        </w:rPr>
        <w:t xml:space="preserve"> en su momento</w:t>
      </w:r>
      <w:r w:rsidRPr="000B382D">
        <w:rPr>
          <w:color w:val="000000" w:themeColor="text1"/>
          <w:sz w:val="24"/>
          <w:szCs w:val="24"/>
        </w:rPr>
        <w:t xml:space="preserve"> la aptitud del aquí recurrente para que contratara con el Estado, de</w:t>
      </w:r>
      <w:r w:rsidR="007B1F2B" w:rsidRPr="000B382D">
        <w:rPr>
          <w:color w:val="000000" w:themeColor="text1"/>
          <w:sz w:val="24"/>
          <w:szCs w:val="24"/>
        </w:rPr>
        <w:t xml:space="preserve"> ahí que se aplique el régimen de la Ley N° 7969 “Ley Reguladora del Servicio Público de Transporte Remunerado de Personas en Vehículos en la Modalidad de Taxi”, así como la Ley N° 7494 “Ley de Contratación Administrativa”, en el caso de ésta última el artículo 32 es claro al indicar las consecuencias para quienes no suscriben o formalizan el contrato de concesión:</w:t>
      </w:r>
    </w:p>
    <w:p w14:paraId="2DDDAAFB" w14:textId="77777777" w:rsidR="007B1F2B" w:rsidRPr="000B382D" w:rsidRDefault="007B1F2B" w:rsidP="007B1F2B">
      <w:pPr>
        <w:widowControl w:val="0"/>
        <w:spacing w:line="276" w:lineRule="auto"/>
        <w:rPr>
          <w:color w:val="000000" w:themeColor="text1"/>
        </w:rPr>
      </w:pPr>
    </w:p>
    <w:p w14:paraId="2BF52E76" w14:textId="77777777" w:rsidR="007B1F2B" w:rsidRPr="000B382D" w:rsidRDefault="007B1F2B" w:rsidP="007B1F2B">
      <w:pPr>
        <w:adjustRightInd w:val="0"/>
        <w:rPr>
          <w:color w:val="000000" w:themeColor="text1"/>
          <w:sz w:val="22"/>
          <w:szCs w:val="22"/>
        </w:rPr>
      </w:pPr>
      <w:r w:rsidRPr="000B382D">
        <w:rPr>
          <w:color w:val="000000" w:themeColor="text1"/>
          <w:sz w:val="22"/>
          <w:szCs w:val="22"/>
        </w:rPr>
        <w:t>“</w:t>
      </w:r>
      <w:r w:rsidRPr="000B382D">
        <w:rPr>
          <w:b/>
          <w:color w:val="000000" w:themeColor="text1"/>
          <w:sz w:val="22"/>
          <w:szCs w:val="22"/>
        </w:rPr>
        <w:t>Artículo 32.- Validez, perfeccionamiento y formalización</w:t>
      </w:r>
      <w:r w:rsidRPr="000B382D">
        <w:rPr>
          <w:color w:val="000000" w:themeColor="text1"/>
          <w:sz w:val="22"/>
          <w:szCs w:val="22"/>
        </w:rPr>
        <w:t xml:space="preserve">. </w:t>
      </w:r>
    </w:p>
    <w:p w14:paraId="78041F15" w14:textId="77777777" w:rsidR="007B1F2B" w:rsidRPr="000B382D" w:rsidRDefault="007B1F2B" w:rsidP="007B1F2B">
      <w:pPr>
        <w:adjustRightInd w:val="0"/>
        <w:rPr>
          <w:color w:val="000000" w:themeColor="text1"/>
          <w:sz w:val="22"/>
          <w:szCs w:val="22"/>
        </w:rPr>
      </w:pPr>
      <w:r w:rsidRPr="000B382D">
        <w:rPr>
          <w:color w:val="000000" w:themeColor="text1"/>
          <w:sz w:val="22"/>
          <w:szCs w:val="22"/>
        </w:rPr>
        <w:t xml:space="preserve">Será válido el contrato administrativo sustancialmente conforme al ordenamiento jurídico. </w:t>
      </w:r>
    </w:p>
    <w:p w14:paraId="51296E00" w14:textId="77777777" w:rsidR="007B1F2B" w:rsidRPr="000B382D" w:rsidRDefault="007B1F2B" w:rsidP="007B1F2B">
      <w:pPr>
        <w:adjustRightInd w:val="0"/>
        <w:rPr>
          <w:color w:val="000000" w:themeColor="text1"/>
          <w:sz w:val="22"/>
          <w:szCs w:val="22"/>
        </w:rPr>
      </w:pPr>
      <w:r w:rsidRPr="000B382D">
        <w:rPr>
          <w:color w:val="000000" w:themeColor="text1"/>
          <w:sz w:val="22"/>
          <w:szCs w:val="22"/>
        </w:rPr>
        <w:t>(…)</w:t>
      </w:r>
    </w:p>
    <w:p w14:paraId="3D6DDC21" w14:textId="77777777" w:rsidR="007B1F2B" w:rsidRPr="000B382D" w:rsidRDefault="007B1F2B" w:rsidP="007B1F2B">
      <w:pPr>
        <w:adjustRightInd w:val="0"/>
        <w:rPr>
          <w:color w:val="000000" w:themeColor="text1"/>
          <w:sz w:val="22"/>
          <w:szCs w:val="22"/>
        </w:rPr>
      </w:pPr>
      <w:r w:rsidRPr="000B382D">
        <w:rPr>
          <w:i/>
          <w:color w:val="000000" w:themeColor="text1"/>
          <w:sz w:val="22"/>
          <w:szCs w:val="22"/>
          <w:u w:val="single"/>
        </w:rPr>
        <w:t>La administración estará facultada para readjudicar el negocio, en forma inmediata, cuando el adjudicatario</w:t>
      </w:r>
      <w:r w:rsidRPr="000B382D">
        <w:rPr>
          <w:color w:val="000000" w:themeColor="text1"/>
          <w:sz w:val="22"/>
          <w:szCs w:val="22"/>
        </w:rPr>
        <w:t xml:space="preserve"> no otorgue la garantía de cumplimiento a plena satisfacción </w:t>
      </w:r>
      <w:r w:rsidRPr="000B382D">
        <w:rPr>
          <w:i/>
          <w:color w:val="000000" w:themeColor="text1"/>
          <w:sz w:val="22"/>
          <w:szCs w:val="22"/>
          <w:u w:val="single"/>
        </w:rPr>
        <w:t>o no comparezca a la formalización del contrato</w:t>
      </w:r>
      <w:r w:rsidRPr="000B382D">
        <w:rPr>
          <w:color w:val="000000" w:themeColor="text1"/>
          <w:sz w:val="22"/>
          <w:szCs w:val="22"/>
        </w:rPr>
        <w:t>. En tales casos, acreditadas dichas circunstancias en el expediente, el acto de adjudicación inicial se considerará insubsistente, y la administración procederá a la readjudicación, según el orden de calificación respectivo (…)” (El resaltado no es del original)</w:t>
      </w:r>
    </w:p>
    <w:p w14:paraId="3AA2A792" w14:textId="77777777" w:rsidR="007B1F2B" w:rsidRPr="000B382D" w:rsidRDefault="007B1F2B" w:rsidP="007B1F2B">
      <w:pPr>
        <w:kinsoku w:val="0"/>
        <w:overflowPunct w:val="0"/>
        <w:spacing w:line="276" w:lineRule="auto"/>
        <w:textAlignment w:val="baseline"/>
        <w:rPr>
          <w:color w:val="000000" w:themeColor="text1"/>
        </w:rPr>
      </w:pPr>
    </w:p>
    <w:p w14:paraId="0D034DC1" w14:textId="566FB3A3" w:rsidR="007B1F2B" w:rsidRPr="000B382D" w:rsidRDefault="007B1F2B" w:rsidP="007B1F2B">
      <w:pPr>
        <w:kinsoku w:val="0"/>
        <w:overflowPunct w:val="0"/>
        <w:spacing w:line="276" w:lineRule="auto"/>
        <w:ind w:left="0" w:right="0"/>
        <w:textAlignment w:val="baseline"/>
        <w:rPr>
          <w:color w:val="000000" w:themeColor="text1"/>
          <w:sz w:val="24"/>
          <w:szCs w:val="24"/>
        </w:rPr>
      </w:pPr>
      <w:r w:rsidRPr="000B382D">
        <w:rPr>
          <w:color w:val="000000" w:themeColor="text1"/>
          <w:sz w:val="24"/>
          <w:szCs w:val="24"/>
        </w:rPr>
        <w:t xml:space="preserve">Asimismo, el artículo 199 del Reglamento a la Ley de Contratación Administrativa, Decreto Ejecutivo DE-33411 del 27 de setiembre del 2006, sus reformas y modificaciones vigentes, reitera lo dispuesto en el artículo 32 antes transcrito, y establece el procedimiento a seguir </w:t>
      </w:r>
      <w:r w:rsidR="0086202C">
        <w:rPr>
          <w:color w:val="000000" w:themeColor="text1"/>
          <w:sz w:val="24"/>
          <w:szCs w:val="24"/>
        </w:rPr>
        <w:t>e</w:t>
      </w:r>
      <w:r w:rsidRPr="000B382D">
        <w:rPr>
          <w:color w:val="000000" w:themeColor="text1"/>
          <w:sz w:val="24"/>
          <w:szCs w:val="24"/>
        </w:rPr>
        <w:t xml:space="preserve">n este caso de la concesión administrativa del servicio público de transporte de personas modalidad Taxi bajo la placa </w:t>
      </w:r>
      <w:r w:rsidR="00DD4A78">
        <w:rPr>
          <w:color w:val="000000" w:themeColor="text1"/>
          <w:sz w:val="24"/>
          <w:szCs w:val="24"/>
        </w:rPr>
        <w:t>TXXX</w:t>
      </w:r>
      <w:r w:rsidRPr="000B382D">
        <w:rPr>
          <w:color w:val="000000" w:themeColor="text1"/>
          <w:sz w:val="24"/>
          <w:szCs w:val="24"/>
        </w:rPr>
        <w:t>.</w:t>
      </w:r>
    </w:p>
    <w:p w14:paraId="52CAA40D" w14:textId="77777777" w:rsidR="007B1F2B" w:rsidRPr="000B382D" w:rsidRDefault="007B1F2B" w:rsidP="007B1F2B">
      <w:pPr>
        <w:kinsoku w:val="0"/>
        <w:overflowPunct w:val="0"/>
        <w:spacing w:line="276" w:lineRule="auto"/>
        <w:textAlignment w:val="baseline"/>
        <w:rPr>
          <w:color w:val="000000" w:themeColor="text1"/>
        </w:rPr>
      </w:pPr>
    </w:p>
    <w:p w14:paraId="430476BE" w14:textId="77777777" w:rsidR="007B1F2B" w:rsidRPr="000B382D" w:rsidRDefault="007B1F2B" w:rsidP="007B1F2B">
      <w:pPr>
        <w:widowControl w:val="0"/>
        <w:adjustRightInd w:val="0"/>
        <w:rPr>
          <w:color w:val="000000" w:themeColor="text1"/>
          <w:sz w:val="22"/>
          <w:szCs w:val="22"/>
        </w:rPr>
      </w:pPr>
      <w:r w:rsidRPr="000B382D">
        <w:rPr>
          <w:color w:val="000000" w:themeColor="text1"/>
          <w:sz w:val="22"/>
          <w:szCs w:val="22"/>
        </w:rPr>
        <w:t>“Artículo 199.-</w:t>
      </w:r>
      <w:r w:rsidRPr="000B382D">
        <w:rPr>
          <w:b/>
          <w:bCs/>
          <w:color w:val="000000" w:themeColor="text1"/>
          <w:sz w:val="22"/>
          <w:szCs w:val="22"/>
        </w:rPr>
        <w:t>Insubsistencia</w:t>
      </w:r>
      <w:r w:rsidRPr="000B382D">
        <w:rPr>
          <w:color w:val="000000" w:themeColor="text1"/>
          <w:sz w:val="22"/>
          <w:szCs w:val="22"/>
        </w:rPr>
        <w:t xml:space="preserve">. </w:t>
      </w:r>
      <w:r w:rsidRPr="000B382D">
        <w:rPr>
          <w:i/>
          <w:color w:val="000000" w:themeColor="text1"/>
          <w:sz w:val="22"/>
          <w:szCs w:val="22"/>
          <w:u w:val="single"/>
        </w:rPr>
        <w:t>La Administración, declarará insubsistente el concurso</w:t>
      </w:r>
      <w:r w:rsidRPr="000B382D">
        <w:rPr>
          <w:color w:val="000000" w:themeColor="text1"/>
          <w:sz w:val="22"/>
          <w:szCs w:val="22"/>
        </w:rPr>
        <w:t xml:space="preserve">, sin perjuicio de las eventuales responsabilidades que procedan </w:t>
      </w:r>
      <w:r w:rsidRPr="000B382D">
        <w:rPr>
          <w:i/>
          <w:color w:val="000000" w:themeColor="text1"/>
          <w:sz w:val="22"/>
          <w:szCs w:val="22"/>
          <w:u w:val="single"/>
        </w:rPr>
        <w:t>por el incumplimiento, en cualquiera de las siguientes circunstancias</w:t>
      </w:r>
      <w:r w:rsidRPr="000B382D">
        <w:rPr>
          <w:color w:val="000000" w:themeColor="text1"/>
          <w:sz w:val="22"/>
          <w:szCs w:val="22"/>
        </w:rPr>
        <w:t xml:space="preserve">: cuando el adjudicatario, debidamente prevenido para ello, no otorgue la garantía de cumplimiento a entera satisfacción; </w:t>
      </w:r>
      <w:r w:rsidRPr="000B382D">
        <w:rPr>
          <w:i/>
          <w:color w:val="000000" w:themeColor="text1"/>
          <w:sz w:val="22"/>
          <w:szCs w:val="22"/>
          <w:u w:val="single"/>
        </w:rPr>
        <w:t>no comparezca a la suscripción de la formalización contractual</w:t>
      </w:r>
      <w:r w:rsidRPr="000B382D">
        <w:rPr>
          <w:color w:val="000000" w:themeColor="text1"/>
          <w:sz w:val="22"/>
          <w:szCs w:val="22"/>
        </w:rPr>
        <w:t>; no retire o no quiera recibir la orden de inicio; o no se le ubique en la dirección o medio señalado para recibir notificaciones; o que en caso de remate no cancele la totalidad del precio dentro del plazo respectivo.</w:t>
      </w:r>
    </w:p>
    <w:p w14:paraId="1D4C1FB5" w14:textId="77777777" w:rsidR="007B1F2B" w:rsidRPr="000B382D" w:rsidRDefault="007B1F2B" w:rsidP="007B1F2B">
      <w:pPr>
        <w:rPr>
          <w:color w:val="000000" w:themeColor="text1"/>
          <w:sz w:val="22"/>
          <w:szCs w:val="22"/>
        </w:rPr>
      </w:pPr>
    </w:p>
    <w:p w14:paraId="0C691D93" w14:textId="77777777" w:rsidR="007B1F2B" w:rsidRPr="000B382D" w:rsidRDefault="007B1F2B" w:rsidP="007B1F2B">
      <w:pPr>
        <w:widowControl w:val="0"/>
        <w:adjustRightInd w:val="0"/>
        <w:rPr>
          <w:color w:val="000000" w:themeColor="text1"/>
          <w:sz w:val="22"/>
          <w:szCs w:val="22"/>
        </w:rPr>
      </w:pPr>
      <w:r w:rsidRPr="000B382D">
        <w:rPr>
          <w:color w:val="000000" w:themeColor="text1"/>
          <w:sz w:val="22"/>
          <w:szCs w:val="22"/>
        </w:rPr>
        <w:t xml:space="preserve">Una vez declarada la insubsistencia la entidad contratante procederá a ejecutar la garantía de participación del incumpliente, cuando la hubiere y a la readjudicación según el orden de calificación respectivo, siempre que resulte conveniente a sus intereses. Para ello, la Administración, dispondrá de un plazo de veinte días hábiles, el cual podrá ser prorrogado hasta por diez días hábiles adicionales, </w:t>
      </w:r>
      <w:r w:rsidRPr="000B382D">
        <w:rPr>
          <w:color w:val="000000" w:themeColor="text1"/>
          <w:sz w:val="22"/>
          <w:szCs w:val="22"/>
        </w:rPr>
        <w:lastRenderedPageBreak/>
        <w:t>siempre que se acrediten en el expediente las razones calificadas que así lo justifiquen.” (Lo resaltado no es del original)</w:t>
      </w:r>
    </w:p>
    <w:p w14:paraId="37A05A6F" w14:textId="77777777" w:rsidR="007B1F2B" w:rsidRPr="000B382D" w:rsidRDefault="007B1F2B" w:rsidP="007B1F2B">
      <w:pPr>
        <w:kinsoku w:val="0"/>
        <w:overflowPunct w:val="0"/>
        <w:spacing w:line="276" w:lineRule="auto"/>
        <w:textAlignment w:val="baseline"/>
        <w:rPr>
          <w:color w:val="000000" w:themeColor="text1"/>
        </w:rPr>
      </w:pPr>
    </w:p>
    <w:p w14:paraId="1DBA197C" w14:textId="77777777" w:rsidR="007B1F2B" w:rsidRPr="000B382D" w:rsidRDefault="007B1F2B" w:rsidP="007B1F2B">
      <w:pPr>
        <w:widowControl w:val="0"/>
        <w:spacing w:line="276" w:lineRule="auto"/>
        <w:ind w:left="0" w:right="0"/>
        <w:rPr>
          <w:color w:val="000000" w:themeColor="text1"/>
          <w:sz w:val="24"/>
          <w:szCs w:val="24"/>
        </w:rPr>
      </w:pPr>
      <w:r w:rsidRPr="000B382D">
        <w:rPr>
          <w:color w:val="000000" w:themeColor="text1"/>
          <w:sz w:val="24"/>
          <w:szCs w:val="24"/>
        </w:rPr>
        <w:t>El artículo 40 de la Ley N. 7969, establece que la concesión se extingue por el cumplimiento del plazo:</w:t>
      </w:r>
    </w:p>
    <w:p w14:paraId="077076A1" w14:textId="77777777" w:rsidR="007B1F2B" w:rsidRPr="000B382D" w:rsidRDefault="007B1F2B" w:rsidP="007B1F2B">
      <w:pPr>
        <w:widowControl w:val="0"/>
        <w:spacing w:line="276" w:lineRule="auto"/>
        <w:ind w:left="0" w:right="0"/>
        <w:rPr>
          <w:color w:val="000000" w:themeColor="text1"/>
          <w:sz w:val="24"/>
          <w:szCs w:val="24"/>
        </w:rPr>
      </w:pPr>
    </w:p>
    <w:p w14:paraId="0083A408" w14:textId="77777777" w:rsidR="007B1F2B" w:rsidRPr="000B382D" w:rsidRDefault="007B1F2B" w:rsidP="007B1F2B">
      <w:pPr>
        <w:widowControl w:val="0"/>
        <w:rPr>
          <w:color w:val="000000" w:themeColor="text1"/>
          <w:sz w:val="22"/>
          <w:szCs w:val="22"/>
        </w:rPr>
      </w:pPr>
      <w:r w:rsidRPr="000B382D">
        <w:rPr>
          <w:color w:val="000000" w:themeColor="text1"/>
          <w:sz w:val="22"/>
          <w:szCs w:val="22"/>
        </w:rPr>
        <w:t>“Artículo 40.- Extinción de la concesión</w:t>
      </w:r>
    </w:p>
    <w:p w14:paraId="55387A75" w14:textId="77777777" w:rsidR="007B1F2B" w:rsidRPr="000B382D" w:rsidRDefault="007B1F2B" w:rsidP="007B1F2B">
      <w:pPr>
        <w:widowControl w:val="0"/>
        <w:rPr>
          <w:color w:val="000000" w:themeColor="text1"/>
          <w:sz w:val="22"/>
          <w:szCs w:val="22"/>
        </w:rPr>
      </w:pPr>
      <w:r w:rsidRPr="000B382D">
        <w:rPr>
          <w:color w:val="000000" w:themeColor="text1"/>
          <w:sz w:val="22"/>
          <w:szCs w:val="22"/>
        </w:rPr>
        <w:t>El Consejo podrá cancelar la concesión administrativamente, de conformidad con las siguientes (…)</w:t>
      </w:r>
    </w:p>
    <w:p w14:paraId="72BEB324" w14:textId="77777777" w:rsidR="007B1F2B" w:rsidRPr="000B382D" w:rsidRDefault="007B1F2B" w:rsidP="007B1F2B">
      <w:pPr>
        <w:widowControl w:val="0"/>
        <w:rPr>
          <w:color w:val="000000" w:themeColor="text1"/>
          <w:sz w:val="22"/>
          <w:szCs w:val="22"/>
        </w:rPr>
      </w:pPr>
      <w:r w:rsidRPr="000B382D">
        <w:rPr>
          <w:color w:val="000000" w:themeColor="text1"/>
          <w:sz w:val="22"/>
          <w:szCs w:val="22"/>
        </w:rPr>
        <w:t>f) Cumplir el plazo. (…)”</w:t>
      </w:r>
    </w:p>
    <w:p w14:paraId="18EB732D" w14:textId="77777777" w:rsidR="007B1F2B" w:rsidRPr="000B382D" w:rsidRDefault="007B1F2B" w:rsidP="007B1F2B">
      <w:pPr>
        <w:widowControl w:val="0"/>
        <w:spacing w:line="276" w:lineRule="auto"/>
        <w:rPr>
          <w:color w:val="000000" w:themeColor="text1"/>
          <w:sz w:val="22"/>
          <w:szCs w:val="22"/>
        </w:rPr>
      </w:pPr>
    </w:p>
    <w:p w14:paraId="1BAE4C02" w14:textId="77777777" w:rsidR="007B1F2B" w:rsidRPr="000B382D" w:rsidRDefault="007B1F2B" w:rsidP="007B1F2B">
      <w:pPr>
        <w:widowControl w:val="0"/>
        <w:spacing w:line="276" w:lineRule="auto"/>
        <w:rPr>
          <w:color w:val="000000" w:themeColor="text1"/>
          <w:sz w:val="22"/>
          <w:szCs w:val="22"/>
        </w:rPr>
      </w:pPr>
      <w:r w:rsidRPr="000B382D">
        <w:rPr>
          <w:color w:val="000000" w:themeColor="text1"/>
          <w:sz w:val="22"/>
          <w:szCs w:val="22"/>
        </w:rPr>
        <w:t>De igual forma la cláusula bajo el Artículo XIII del Contrato de Concesión, se establece como causal de extinción de la concesión el vencimiento del plazo máximo otorgado para la explotación de la concesión.</w:t>
      </w:r>
    </w:p>
    <w:p w14:paraId="08A6A738" w14:textId="77777777" w:rsidR="007B1F2B" w:rsidRPr="000B382D" w:rsidRDefault="007B1F2B" w:rsidP="007B1F2B">
      <w:pPr>
        <w:widowControl w:val="0"/>
        <w:spacing w:line="276" w:lineRule="auto"/>
        <w:rPr>
          <w:color w:val="000000" w:themeColor="text1"/>
        </w:rPr>
      </w:pPr>
    </w:p>
    <w:p w14:paraId="3EB1CE50" w14:textId="5A6ABAD2" w:rsidR="0022770E" w:rsidRPr="000B382D" w:rsidRDefault="007B1F2B" w:rsidP="007B1F2B">
      <w:pPr>
        <w:kinsoku w:val="0"/>
        <w:overflowPunct w:val="0"/>
        <w:spacing w:line="276" w:lineRule="auto"/>
        <w:ind w:left="0" w:right="0"/>
        <w:textAlignment w:val="baseline"/>
        <w:rPr>
          <w:color w:val="000000" w:themeColor="text1"/>
          <w:sz w:val="24"/>
          <w:szCs w:val="24"/>
        </w:rPr>
      </w:pPr>
      <w:r w:rsidRPr="000B382D">
        <w:rPr>
          <w:rStyle w:val="CharacterStyle1"/>
          <w:bCs/>
          <w:color w:val="000000" w:themeColor="text1"/>
          <w:spacing w:val="3"/>
          <w:szCs w:val="24"/>
        </w:rPr>
        <w:t xml:space="preserve">En cuanto a </w:t>
      </w:r>
      <w:r w:rsidR="00183204" w:rsidRPr="000B382D">
        <w:rPr>
          <w:rStyle w:val="CharacterStyle1"/>
          <w:bCs/>
          <w:color w:val="000000" w:themeColor="text1"/>
          <w:spacing w:val="3"/>
          <w:szCs w:val="24"/>
        </w:rPr>
        <w:t xml:space="preserve">la solicitud de prórroga de firma del contrato, se tiene que </w:t>
      </w:r>
      <w:r w:rsidR="00183204" w:rsidRPr="000B382D">
        <w:rPr>
          <w:color w:val="000000" w:themeColor="text1"/>
          <w:sz w:val="24"/>
          <w:szCs w:val="24"/>
        </w:rPr>
        <w:t xml:space="preserve">el recurrente confirma que </w:t>
      </w:r>
      <w:r w:rsidR="00C93298">
        <w:rPr>
          <w:color w:val="000000" w:themeColor="text1"/>
          <w:sz w:val="24"/>
          <w:szCs w:val="24"/>
        </w:rPr>
        <w:t xml:space="preserve">en diciembre de 2015 presentó solicitud de </w:t>
      </w:r>
      <w:r w:rsidR="00C93298" w:rsidRPr="000B382D">
        <w:rPr>
          <w:color w:val="000000" w:themeColor="text1"/>
          <w:sz w:val="24"/>
          <w:szCs w:val="24"/>
        </w:rPr>
        <w:t>prórroga para la formalización de la concesión</w:t>
      </w:r>
      <w:r w:rsidR="00C93298">
        <w:rPr>
          <w:color w:val="000000" w:themeColor="text1"/>
          <w:sz w:val="24"/>
          <w:szCs w:val="24"/>
        </w:rPr>
        <w:t xml:space="preserve"> de nueva cita, en escrito fechado el 14 de diciembre de 2015</w:t>
      </w:r>
      <w:r w:rsidR="00183204" w:rsidRPr="000B382D">
        <w:rPr>
          <w:color w:val="000000" w:themeColor="text1"/>
          <w:sz w:val="24"/>
          <w:szCs w:val="24"/>
        </w:rPr>
        <w:t xml:space="preserve">, </w:t>
      </w:r>
      <w:r w:rsidR="00C93298">
        <w:rPr>
          <w:color w:val="000000" w:themeColor="text1"/>
          <w:sz w:val="24"/>
          <w:szCs w:val="24"/>
        </w:rPr>
        <w:t xml:space="preserve">esto es </w:t>
      </w:r>
      <w:r w:rsidR="0022770E" w:rsidRPr="000B382D">
        <w:rPr>
          <w:color w:val="000000" w:themeColor="text1"/>
          <w:sz w:val="24"/>
          <w:szCs w:val="24"/>
        </w:rPr>
        <w:t>con posterioridad al vencimiento del plazo de la última cita de formalización del contrato</w:t>
      </w:r>
      <w:r w:rsidR="00C93298">
        <w:rPr>
          <w:color w:val="000000" w:themeColor="text1"/>
          <w:sz w:val="24"/>
          <w:szCs w:val="24"/>
        </w:rPr>
        <w:t xml:space="preserve"> que fue el 9</w:t>
      </w:r>
      <w:r w:rsidR="0022770E" w:rsidRPr="000B382D">
        <w:rPr>
          <w:color w:val="000000" w:themeColor="text1"/>
          <w:sz w:val="24"/>
          <w:szCs w:val="24"/>
        </w:rPr>
        <w:t xml:space="preserve"> de diciembre de 2015</w:t>
      </w:r>
      <w:r w:rsidR="00C93298">
        <w:rPr>
          <w:color w:val="000000" w:themeColor="text1"/>
          <w:sz w:val="24"/>
          <w:szCs w:val="24"/>
        </w:rPr>
        <w:t xml:space="preserve">, y no 18 de diciembre como afirma el recurrente. </w:t>
      </w:r>
      <w:r w:rsidR="0022770E" w:rsidRPr="000B382D">
        <w:rPr>
          <w:color w:val="000000" w:themeColor="text1"/>
          <w:sz w:val="24"/>
          <w:szCs w:val="24"/>
        </w:rPr>
        <w:t xml:space="preserve"> </w:t>
      </w:r>
    </w:p>
    <w:p w14:paraId="581D1524" w14:textId="77777777" w:rsidR="0022770E" w:rsidRPr="000B382D" w:rsidRDefault="0022770E" w:rsidP="007B1F2B">
      <w:pPr>
        <w:kinsoku w:val="0"/>
        <w:overflowPunct w:val="0"/>
        <w:spacing w:line="276" w:lineRule="auto"/>
        <w:ind w:left="0" w:right="0"/>
        <w:textAlignment w:val="baseline"/>
        <w:rPr>
          <w:color w:val="000000" w:themeColor="text1"/>
          <w:sz w:val="24"/>
          <w:szCs w:val="24"/>
        </w:rPr>
      </w:pPr>
    </w:p>
    <w:p w14:paraId="7C69D58C" w14:textId="4D10B8D6" w:rsidR="007B1F2B" w:rsidRPr="000B382D" w:rsidRDefault="00183204" w:rsidP="007B1F2B">
      <w:pPr>
        <w:kinsoku w:val="0"/>
        <w:overflowPunct w:val="0"/>
        <w:spacing w:line="276" w:lineRule="auto"/>
        <w:ind w:left="0" w:right="0"/>
        <w:textAlignment w:val="baseline"/>
        <w:rPr>
          <w:color w:val="000000" w:themeColor="text1"/>
          <w:sz w:val="24"/>
          <w:szCs w:val="24"/>
        </w:rPr>
      </w:pPr>
      <w:r w:rsidRPr="000B382D">
        <w:rPr>
          <w:color w:val="000000" w:themeColor="text1"/>
          <w:sz w:val="24"/>
          <w:szCs w:val="24"/>
        </w:rPr>
        <w:t>Al respecto e</w:t>
      </w:r>
      <w:r w:rsidR="007B1F2B" w:rsidRPr="000B382D">
        <w:rPr>
          <w:color w:val="000000" w:themeColor="text1"/>
          <w:sz w:val="24"/>
          <w:szCs w:val="24"/>
        </w:rPr>
        <w:t>l artículo 258 de la Ley General de la Administración Pública, establece lo siguiente:</w:t>
      </w:r>
    </w:p>
    <w:p w14:paraId="033263A2" w14:textId="77777777" w:rsidR="007B1F2B" w:rsidRPr="000B382D" w:rsidRDefault="007B1F2B" w:rsidP="007B1F2B">
      <w:pPr>
        <w:kinsoku w:val="0"/>
        <w:overflowPunct w:val="0"/>
        <w:spacing w:line="276" w:lineRule="auto"/>
        <w:ind w:left="0" w:right="0"/>
        <w:textAlignment w:val="baseline"/>
        <w:rPr>
          <w:color w:val="000000" w:themeColor="text1"/>
          <w:sz w:val="24"/>
          <w:szCs w:val="24"/>
        </w:rPr>
      </w:pPr>
    </w:p>
    <w:p w14:paraId="3F24F66C" w14:textId="77777777" w:rsidR="007B1F2B" w:rsidRPr="000B382D" w:rsidRDefault="007B1F2B" w:rsidP="007B1F2B">
      <w:pPr>
        <w:pStyle w:val="Textosinformato"/>
        <w:rPr>
          <w:rFonts w:ascii="Times New Roman" w:hAnsi="Times New Roman"/>
          <w:color w:val="000000" w:themeColor="text1"/>
          <w:sz w:val="22"/>
          <w:szCs w:val="22"/>
          <w:lang w:val="es-CR"/>
        </w:rPr>
      </w:pPr>
      <w:r w:rsidRPr="000B382D">
        <w:rPr>
          <w:rFonts w:ascii="Times New Roman" w:hAnsi="Times New Roman"/>
          <w:color w:val="000000" w:themeColor="text1"/>
          <w:sz w:val="22"/>
          <w:szCs w:val="22"/>
          <w:lang w:val="es-CR"/>
        </w:rPr>
        <w:t>“Artículo 258.-</w:t>
      </w:r>
    </w:p>
    <w:p w14:paraId="080E6C66" w14:textId="77777777" w:rsidR="007B1F2B" w:rsidRPr="000B382D" w:rsidRDefault="007B1F2B" w:rsidP="007B1F2B">
      <w:pPr>
        <w:pStyle w:val="Textosinformato"/>
        <w:rPr>
          <w:rFonts w:ascii="Times New Roman" w:hAnsi="Times New Roman"/>
          <w:color w:val="000000" w:themeColor="text1"/>
          <w:sz w:val="22"/>
          <w:szCs w:val="22"/>
          <w:lang w:val="es-CR"/>
        </w:rPr>
      </w:pPr>
      <w:r w:rsidRPr="000B382D">
        <w:rPr>
          <w:rFonts w:ascii="Times New Roman" w:hAnsi="Times New Roman"/>
          <w:color w:val="000000" w:themeColor="text1"/>
          <w:sz w:val="22"/>
          <w:szCs w:val="22"/>
          <w:lang w:val="es-CR"/>
        </w:rPr>
        <w:t xml:space="preserve">1. Los plazos de esta ley y de sus reglamentos son improrrogables, sin embargo, los que otorgue la autoridad directora de conformidad con la misma, podrán ser prorrogados por ella hasta en una mitad más </w:t>
      </w:r>
      <w:r w:rsidRPr="000B382D">
        <w:rPr>
          <w:rFonts w:ascii="Times New Roman" w:hAnsi="Times New Roman"/>
          <w:color w:val="000000" w:themeColor="text1"/>
          <w:sz w:val="22"/>
          <w:szCs w:val="22"/>
          <w:u w:val="single"/>
          <w:lang w:val="es-CR"/>
        </w:rPr>
        <w:t>si la parte interesada demuestra los motivos que lo aconsejen como conveniente o necesario</w:t>
      </w:r>
      <w:r w:rsidRPr="000B382D">
        <w:rPr>
          <w:rFonts w:ascii="Times New Roman" w:hAnsi="Times New Roman"/>
          <w:color w:val="000000" w:themeColor="text1"/>
          <w:sz w:val="22"/>
          <w:szCs w:val="22"/>
          <w:lang w:val="es-CR"/>
        </w:rPr>
        <w:t>, si no ha mediado culpa suya y si no hay lesión de intereses o derechos de la contraparte o de tercero.</w:t>
      </w:r>
    </w:p>
    <w:p w14:paraId="2C614366" w14:textId="77777777" w:rsidR="007B1F2B" w:rsidRPr="000B382D" w:rsidRDefault="007B1F2B" w:rsidP="007B1F2B">
      <w:pPr>
        <w:pStyle w:val="Textosinformato"/>
        <w:rPr>
          <w:rFonts w:ascii="Times New Roman" w:hAnsi="Times New Roman"/>
          <w:color w:val="000000" w:themeColor="text1"/>
          <w:sz w:val="22"/>
          <w:szCs w:val="22"/>
          <w:lang w:val="es-CR"/>
        </w:rPr>
      </w:pPr>
      <w:r w:rsidRPr="000B382D">
        <w:rPr>
          <w:rFonts w:ascii="Times New Roman" w:hAnsi="Times New Roman"/>
          <w:color w:val="000000" w:themeColor="text1"/>
          <w:sz w:val="22"/>
          <w:szCs w:val="22"/>
          <w:lang w:val="es-CR"/>
        </w:rPr>
        <w:t xml:space="preserve">2. </w:t>
      </w:r>
      <w:r w:rsidRPr="000B382D">
        <w:rPr>
          <w:rFonts w:ascii="Times New Roman" w:hAnsi="Times New Roman"/>
          <w:color w:val="000000" w:themeColor="text1"/>
          <w:sz w:val="22"/>
          <w:szCs w:val="22"/>
          <w:u w:val="single"/>
          <w:lang w:val="es-CR"/>
        </w:rPr>
        <w:t>La solicitud de prórroga deberá hacerse</w:t>
      </w:r>
      <w:r w:rsidRPr="000B382D">
        <w:rPr>
          <w:rFonts w:ascii="Times New Roman" w:hAnsi="Times New Roman"/>
          <w:color w:val="000000" w:themeColor="text1"/>
          <w:sz w:val="22"/>
          <w:szCs w:val="22"/>
          <w:lang w:val="es-CR"/>
        </w:rPr>
        <w:t xml:space="preserve"> antes del vencimiento del plazo, </w:t>
      </w:r>
      <w:r w:rsidRPr="000B382D">
        <w:rPr>
          <w:rFonts w:ascii="Times New Roman" w:hAnsi="Times New Roman"/>
          <w:color w:val="000000" w:themeColor="text1"/>
          <w:sz w:val="22"/>
          <w:szCs w:val="22"/>
          <w:u w:val="single"/>
          <w:lang w:val="es-CR"/>
        </w:rPr>
        <w:t>con expresión de motivos y de prueba si fuere del caso</w:t>
      </w:r>
      <w:r w:rsidRPr="000B382D">
        <w:rPr>
          <w:rFonts w:ascii="Times New Roman" w:hAnsi="Times New Roman"/>
          <w:color w:val="000000" w:themeColor="text1"/>
          <w:sz w:val="22"/>
          <w:szCs w:val="22"/>
          <w:lang w:val="es-CR"/>
        </w:rPr>
        <w:t>.</w:t>
      </w:r>
    </w:p>
    <w:p w14:paraId="2A635854" w14:textId="77777777" w:rsidR="007B1F2B" w:rsidRPr="000B382D" w:rsidRDefault="007B1F2B" w:rsidP="007B1F2B">
      <w:pPr>
        <w:pStyle w:val="Textosinformato"/>
        <w:rPr>
          <w:rFonts w:ascii="Times New Roman" w:hAnsi="Times New Roman"/>
          <w:color w:val="000000" w:themeColor="text1"/>
          <w:sz w:val="22"/>
          <w:szCs w:val="22"/>
          <w:lang w:val="es-CR"/>
        </w:rPr>
      </w:pPr>
      <w:r w:rsidRPr="000B382D">
        <w:rPr>
          <w:rFonts w:ascii="Times New Roman" w:hAnsi="Times New Roman"/>
          <w:color w:val="000000" w:themeColor="text1"/>
          <w:sz w:val="22"/>
          <w:szCs w:val="22"/>
          <w:lang w:val="es-CR"/>
        </w:rPr>
        <w:t xml:space="preserve">3. En iguales condiciones cabrá hacer nuevos señalamientos o prórrogas.   </w:t>
      </w:r>
    </w:p>
    <w:p w14:paraId="404051CD" w14:textId="77777777" w:rsidR="007B1F2B" w:rsidRPr="000B382D" w:rsidRDefault="007B1F2B" w:rsidP="007B1F2B">
      <w:pPr>
        <w:kinsoku w:val="0"/>
        <w:overflowPunct w:val="0"/>
        <w:textAlignment w:val="baseline"/>
        <w:rPr>
          <w:color w:val="000000" w:themeColor="text1"/>
          <w:sz w:val="22"/>
          <w:szCs w:val="22"/>
        </w:rPr>
      </w:pPr>
      <w:r w:rsidRPr="000B382D">
        <w:rPr>
          <w:color w:val="000000" w:themeColor="text1"/>
          <w:sz w:val="22"/>
          <w:szCs w:val="22"/>
        </w:rPr>
        <w:t>4. Queda prohibido hacer de oficio nuevos señalamientos o prórrogas.” (Lo subrayado no pertenece al original)</w:t>
      </w:r>
    </w:p>
    <w:p w14:paraId="7E8F03A7" w14:textId="77777777" w:rsidR="007B1F2B" w:rsidRPr="000B382D" w:rsidRDefault="007B1F2B" w:rsidP="007B1F2B">
      <w:pPr>
        <w:widowControl w:val="0"/>
        <w:spacing w:line="276" w:lineRule="auto"/>
        <w:rPr>
          <w:color w:val="000000" w:themeColor="text1"/>
        </w:rPr>
      </w:pPr>
    </w:p>
    <w:p w14:paraId="4F8C2A3C" w14:textId="5A4B07D4" w:rsidR="007B1F2B" w:rsidRPr="000B382D" w:rsidRDefault="007B1F2B" w:rsidP="00183204">
      <w:pPr>
        <w:widowControl w:val="0"/>
        <w:spacing w:line="276" w:lineRule="auto"/>
        <w:ind w:left="0" w:right="0"/>
        <w:rPr>
          <w:color w:val="000000" w:themeColor="text1"/>
          <w:sz w:val="24"/>
          <w:szCs w:val="24"/>
        </w:rPr>
      </w:pPr>
      <w:r w:rsidRPr="000B382D">
        <w:rPr>
          <w:color w:val="000000" w:themeColor="text1"/>
          <w:sz w:val="24"/>
          <w:szCs w:val="24"/>
        </w:rPr>
        <w:t xml:space="preserve">Se tiene entonces que, el recurrente no cumplió con los presupuestos legales para la petición de la prórroga, </w:t>
      </w:r>
      <w:r w:rsidR="00183204" w:rsidRPr="000B382D">
        <w:rPr>
          <w:color w:val="000000" w:themeColor="text1"/>
          <w:sz w:val="24"/>
          <w:szCs w:val="24"/>
        </w:rPr>
        <w:t>pues</w:t>
      </w:r>
      <w:r w:rsidRPr="000B382D">
        <w:rPr>
          <w:color w:val="000000" w:themeColor="text1"/>
          <w:sz w:val="24"/>
          <w:szCs w:val="24"/>
        </w:rPr>
        <w:t xml:space="preserve"> no la hizo en el tiempo establecido por la norma</w:t>
      </w:r>
      <w:r w:rsidR="00B01DCF">
        <w:rPr>
          <w:color w:val="000000" w:themeColor="text1"/>
          <w:sz w:val="24"/>
          <w:szCs w:val="24"/>
        </w:rPr>
        <w:t>.</w:t>
      </w:r>
    </w:p>
    <w:p w14:paraId="71875E16" w14:textId="713158F1" w:rsidR="00183204" w:rsidRPr="000B382D" w:rsidRDefault="00183204" w:rsidP="00183204">
      <w:pPr>
        <w:widowControl w:val="0"/>
        <w:spacing w:line="276" w:lineRule="auto"/>
        <w:ind w:left="0" w:right="0"/>
        <w:rPr>
          <w:color w:val="000000" w:themeColor="text1"/>
          <w:sz w:val="24"/>
          <w:szCs w:val="24"/>
        </w:rPr>
      </w:pPr>
    </w:p>
    <w:p w14:paraId="4402F0DB" w14:textId="1B960F2E" w:rsidR="00082408" w:rsidRPr="000B382D" w:rsidRDefault="00183204" w:rsidP="00BE527D">
      <w:pPr>
        <w:pStyle w:val="Style9"/>
        <w:tabs>
          <w:tab w:val="left" w:pos="426"/>
        </w:tabs>
        <w:kinsoku w:val="0"/>
        <w:autoSpaceDE/>
        <w:autoSpaceDN/>
        <w:spacing w:before="0" w:line="276" w:lineRule="auto"/>
        <w:ind w:left="0" w:right="0"/>
        <w:rPr>
          <w:color w:val="000000" w:themeColor="text1"/>
          <w:sz w:val="24"/>
          <w:szCs w:val="24"/>
          <w:lang w:val="es-CR"/>
        </w:rPr>
      </w:pPr>
      <w:r w:rsidRPr="000B382D">
        <w:rPr>
          <w:color w:val="000000" w:themeColor="text1"/>
          <w:sz w:val="24"/>
          <w:szCs w:val="24"/>
          <w:lang w:val="es-CR"/>
        </w:rPr>
        <w:t>En virtud de lo anterior, y a pesar de la situación económica descrita por el recurrente, el Tribunal Administrativo de Transporte, es un garante de la legalidad de las actuaciones de la Administración y s</w:t>
      </w:r>
      <w:r w:rsidR="003B1A59" w:rsidRPr="000B382D">
        <w:rPr>
          <w:color w:val="000000" w:themeColor="text1"/>
          <w:sz w:val="24"/>
          <w:szCs w:val="24"/>
          <w:lang w:val="es-CR"/>
        </w:rPr>
        <w:t>u</w:t>
      </w:r>
      <w:r w:rsidRPr="000B382D">
        <w:rPr>
          <w:color w:val="000000" w:themeColor="text1"/>
          <w:sz w:val="24"/>
          <w:szCs w:val="24"/>
          <w:lang w:val="es-CR"/>
        </w:rPr>
        <w:t xml:space="preserve"> relación </w:t>
      </w:r>
      <w:r w:rsidR="003B1A59" w:rsidRPr="000B382D">
        <w:rPr>
          <w:color w:val="000000" w:themeColor="text1"/>
          <w:sz w:val="24"/>
          <w:szCs w:val="24"/>
          <w:lang w:val="es-CR"/>
        </w:rPr>
        <w:t>con</w:t>
      </w:r>
      <w:r w:rsidRPr="000B382D">
        <w:rPr>
          <w:color w:val="000000" w:themeColor="text1"/>
          <w:sz w:val="24"/>
          <w:szCs w:val="24"/>
          <w:lang w:val="es-CR"/>
        </w:rPr>
        <w:t xml:space="preserve"> los administrativos, de </w:t>
      </w:r>
      <w:r w:rsidR="00BE527D" w:rsidRPr="000B382D">
        <w:rPr>
          <w:color w:val="000000" w:themeColor="text1"/>
          <w:sz w:val="24"/>
          <w:szCs w:val="24"/>
          <w:lang w:val="es-CR"/>
        </w:rPr>
        <w:t>modo que, al no haber acudido el entonces concesionario,</w:t>
      </w:r>
      <w:r w:rsidR="008429F9" w:rsidRPr="000B382D">
        <w:rPr>
          <w:color w:val="000000" w:themeColor="text1"/>
          <w:sz w:val="24"/>
          <w:szCs w:val="24"/>
          <w:lang w:val="es-CR"/>
        </w:rPr>
        <w:t xml:space="preserve"> a la formalización</w:t>
      </w:r>
      <w:r w:rsidRPr="000B382D">
        <w:rPr>
          <w:color w:val="000000" w:themeColor="text1"/>
          <w:sz w:val="24"/>
          <w:szCs w:val="24"/>
          <w:lang w:val="es-CR"/>
        </w:rPr>
        <w:t xml:space="preserve"> de su contrato</w:t>
      </w:r>
      <w:r w:rsidR="00082408" w:rsidRPr="000B382D">
        <w:rPr>
          <w:color w:val="000000" w:themeColor="text1"/>
          <w:sz w:val="24"/>
          <w:szCs w:val="24"/>
          <w:lang w:val="es-CR"/>
        </w:rPr>
        <w:t>, la solicitud de prorroga no puede surtir el efecto legal previsto en la norma.</w:t>
      </w:r>
    </w:p>
    <w:p w14:paraId="6149441B" w14:textId="77777777" w:rsidR="00082408" w:rsidRPr="000B382D" w:rsidRDefault="00082408" w:rsidP="00BE527D">
      <w:pPr>
        <w:pStyle w:val="Style9"/>
        <w:tabs>
          <w:tab w:val="left" w:pos="426"/>
        </w:tabs>
        <w:kinsoku w:val="0"/>
        <w:autoSpaceDE/>
        <w:autoSpaceDN/>
        <w:spacing w:before="0" w:line="276" w:lineRule="auto"/>
        <w:ind w:left="0" w:right="0"/>
        <w:rPr>
          <w:color w:val="000000" w:themeColor="text1"/>
          <w:sz w:val="24"/>
          <w:szCs w:val="24"/>
          <w:lang w:val="es-CR"/>
        </w:rPr>
      </w:pPr>
    </w:p>
    <w:p w14:paraId="259212E2" w14:textId="682700F1" w:rsidR="00082408" w:rsidRPr="000B382D" w:rsidRDefault="00082408" w:rsidP="00082408">
      <w:pPr>
        <w:autoSpaceDE w:val="0"/>
        <w:autoSpaceDN w:val="0"/>
        <w:adjustRightInd w:val="0"/>
        <w:spacing w:line="276" w:lineRule="auto"/>
        <w:ind w:left="0" w:right="0"/>
        <w:rPr>
          <w:color w:val="000000" w:themeColor="text1"/>
          <w:sz w:val="24"/>
          <w:szCs w:val="24"/>
        </w:rPr>
      </w:pPr>
      <w:r w:rsidRPr="000B382D">
        <w:rPr>
          <w:color w:val="000000" w:themeColor="text1"/>
          <w:sz w:val="24"/>
          <w:szCs w:val="24"/>
        </w:rPr>
        <w:lastRenderedPageBreak/>
        <w:t xml:space="preserve">De igual forma, la falta de formalización del contrato de concesión provoca irremediablemente la cancelación de </w:t>
      </w:r>
      <w:proofErr w:type="gramStart"/>
      <w:r w:rsidRPr="000B382D">
        <w:rPr>
          <w:color w:val="000000" w:themeColor="text1"/>
          <w:sz w:val="24"/>
          <w:szCs w:val="24"/>
        </w:rPr>
        <w:t>la misma</w:t>
      </w:r>
      <w:proofErr w:type="gramEnd"/>
      <w:r w:rsidRPr="000B382D">
        <w:rPr>
          <w:color w:val="000000" w:themeColor="text1"/>
          <w:sz w:val="24"/>
          <w:szCs w:val="24"/>
        </w:rPr>
        <w:t xml:space="preserve">, con lo cual se tiene que el acto administrativo emitido por la Junta </w:t>
      </w:r>
      <w:r w:rsidR="00B01DCF">
        <w:rPr>
          <w:color w:val="000000" w:themeColor="text1"/>
          <w:sz w:val="24"/>
          <w:szCs w:val="24"/>
        </w:rPr>
        <w:t xml:space="preserve">Directiva </w:t>
      </w:r>
      <w:r w:rsidRPr="000B382D">
        <w:rPr>
          <w:color w:val="000000" w:themeColor="text1"/>
          <w:sz w:val="24"/>
          <w:szCs w:val="24"/>
        </w:rPr>
        <w:t>del Consejo de Tra</w:t>
      </w:r>
      <w:r w:rsidR="00B01DCF">
        <w:rPr>
          <w:color w:val="000000" w:themeColor="text1"/>
          <w:sz w:val="24"/>
          <w:szCs w:val="24"/>
        </w:rPr>
        <w:t>n</w:t>
      </w:r>
      <w:r w:rsidRPr="000B382D">
        <w:rPr>
          <w:color w:val="000000" w:themeColor="text1"/>
          <w:sz w:val="24"/>
          <w:szCs w:val="24"/>
        </w:rPr>
        <w:t xml:space="preserve">sporte Público en el </w:t>
      </w:r>
      <w:r w:rsidR="00881FCE" w:rsidRPr="000B382D">
        <w:rPr>
          <w:b/>
          <w:color w:val="000000" w:themeColor="text1"/>
          <w:sz w:val="24"/>
          <w:szCs w:val="24"/>
        </w:rPr>
        <w:t>Artículo 7.13.4</w:t>
      </w:r>
      <w:r w:rsidR="000F26D4" w:rsidRPr="000B382D">
        <w:rPr>
          <w:b/>
          <w:color w:val="000000" w:themeColor="text1"/>
          <w:sz w:val="24"/>
          <w:szCs w:val="24"/>
        </w:rPr>
        <w:t xml:space="preserve"> de la Sesión Ordinaria 18-2017 del 4 de mayo del 2017</w:t>
      </w:r>
      <w:r w:rsidRPr="000B382D">
        <w:rPr>
          <w:color w:val="000000" w:themeColor="text1"/>
          <w:sz w:val="24"/>
          <w:szCs w:val="24"/>
        </w:rPr>
        <w:t>, se encuentra ajustado a derecho.</w:t>
      </w:r>
    </w:p>
    <w:p w14:paraId="63027268" w14:textId="6FEBF5CA" w:rsidR="00DB69B2" w:rsidRPr="000B382D" w:rsidRDefault="00DB69B2" w:rsidP="00082408">
      <w:pPr>
        <w:autoSpaceDE w:val="0"/>
        <w:autoSpaceDN w:val="0"/>
        <w:adjustRightInd w:val="0"/>
        <w:spacing w:line="276" w:lineRule="auto"/>
        <w:ind w:left="0" w:right="0"/>
        <w:rPr>
          <w:color w:val="000000" w:themeColor="text1"/>
          <w:sz w:val="24"/>
          <w:szCs w:val="24"/>
        </w:rPr>
      </w:pPr>
    </w:p>
    <w:p w14:paraId="1FBA68DA" w14:textId="0F9835EF" w:rsidR="00406AB8" w:rsidRPr="000B382D" w:rsidRDefault="00406AB8" w:rsidP="00406AB8">
      <w:pPr>
        <w:tabs>
          <w:tab w:val="left" w:pos="426"/>
        </w:tabs>
        <w:kinsoku w:val="0"/>
        <w:overflowPunct w:val="0"/>
        <w:spacing w:line="276" w:lineRule="auto"/>
        <w:ind w:left="0" w:right="0"/>
        <w:textAlignment w:val="baseline"/>
        <w:rPr>
          <w:color w:val="000000" w:themeColor="text1"/>
          <w:sz w:val="24"/>
          <w:szCs w:val="24"/>
        </w:rPr>
      </w:pPr>
      <w:r w:rsidRPr="000B382D">
        <w:rPr>
          <w:b/>
          <w:color w:val="000000" w:themeColor="text1"/>
          <w:sz w:val="24"/>
          <w:szCs w:val="24"/>
        </w:rPr>
        <w:t>6.-</w:t>
      </w:r>
      <w:r w:rsidRPr="000B382D">
        <w:rPr>
          <w:b/>
          <w:color w:val="000000" w:themeColor="text1"/>
          <w:sz w:val="24"/>
          <w:szCs w:val="24"/>
        </w:rPr>
        <w:tab/>
        <w:t>NULIDAD ALEGADA.</w:t>
      </w:r>
      <w:r w:rsidRPr="000B382D">
        <w:rPr>
          <w:color w:val="000000" w:themeColor="text1"/>
          <w:sz w:val="24"/>
          <w:szCs w:val="24"/>
        </w:rPr>
        <w:t xml:space="preserve"> </w:t>
      </w:r>
      <w:r w:rsidRPr="000B382D">
        <w:rPr>
          <w:bCs/>
          <w:color w:val="000000" w:themeColor="text1"/>
          <w:spacing w:val="-1"/>
          <w:sz w:val="24"/>
          <w:szCs w:val="24"/>
        </w:rPr>
        <w:t xml:space="preserve">En cuanto a la </w:t>
      </w:r>
      <w:r w:rsidRPr="000B382D">
        <w:rPr>
          <w:color w:val="000000" w:themeColor="text1"/>
          <w:sz w:val="24"/>
          <w:szCs w:val="24"/>
        </w:rPr>
        <w:t xml:space="preserve">Nulidad Absoluta concomitante alegada por el recurrente por violación al derecho de defensa, al no habérsele prevenido el ponerse al día con la seguridad social, aunque no es legamente posible que la Administración suscriba un contrato con algún contratante o concesionario que se encuentre moroso con la Caja Costarricense de Seguridad Social, lo cierto es que la cancelación de la concesión </w:t>
      </w:r>
      <w:r w:rsidRPr="000B382D">
        <w:rPr>
          <w:i/>
          <w:iCs/>
          <w:color w:val="000000" w:themeColor="text1"/>
          <w:sz w:val="24"/>
          <w:szCs w:val="24"/>
          <w:u w:val="single"/>
        </w:rPr>
        <w:t>no radica en este punto</w:t>
      </w:r>
      <w:r w:rsidRPr="000B382D">
        <w:rPr>
          <w:color w:val="000000" w:themeColor="text1"/>
          <w:sz w:val="24"/>
          <w:szCs w:val="24"/>
        </w:rPr>
        <w:t>, sino en no haber acudido a la firma en el momento en que se fijó la cita para la formalización, de la forma que no se configura la nulidad alegada.</w:t>
      </w:r>
    </w:p>
    <w:p w14:paraId="34F96E96" w14:textId="601431E7" w:rsidR="008A492F" w:rsidRPr="000B382D" w:rsidRDefault="008A492F" w:rsidP="00406AB8">
      <w:pPr>
        <w:tabs>
          <w:tab w:val="left" w:pos="426"/>
        </w:tabs>
        <w:kinsoku w:val="0"/>
        <w:overflowPunct w:val="0"/>
        <w:spacing w:line="276" w:lineRule="auto"/>
        <w:ind w:left="0" w:right="0"/>
        <w:textAlignment w:val="baseline"/>
        <w:rPr>
          <w:color w:val="000000" w:themeColor="text1"/>
          <w:sz w:val="24"/>
          <w:szCs w:val="24"/>
        </w:rPr>
      </w:pPr>
    </w:p>
    <w:p w14:paraId="01CB5AB7" w14:textId="31E63807" w:rsidR="008A492F" w:rsidRPr="000B382D" w:rsidRDefault="008A492F" w:rsidP="00406AB8">
      <w:pPr>
        <w:tabs>
          <w:tab w:val="left" w:pos="426"/>
        </w:tabs>
        <w:kinsoku w:val="0"/>
        <w:overflowPunct w:val="0"/>
        <w:spacing w:line="276" w:lineRule="auto"/>
        <w:ind w:left="0" w:right="0"/>
        <w:textAlignment w:val="baseline"/>
        <w:rPr>
          <w:color w:val="000000" w:themeColor="text1"/>
          <w:sz w:val="24"/>
          <w:szCs w:val="24"/>
        </w:rPr>
      </w:pPr>
      <w:r w:rsidRPr="000B382D">
        <w:rPr>
          <w:color w:val="000000" w:themeColor="text1"/>
          <w:sz w:val="24"/>
          <w:szCs w:val="24"/>
        </w:rPr>
        <w:t>El alegato del recurrente en el sentido de que el no estar al día con sus obligaciones con la Caja Costarricense de Seguro Social, no es tan grave como para aplicar la sanción de cancelación de la concesión, no es de recibo, debido a que la morosidad ante la Seguridad Social no es una sanción sino un requisito de elegibilidad para cualquier contratante con el Estado y la prestación del servicio público, de ahí la obligación de mantenerse al día durante todo el plazo de la concesión, y por ende para la renovación de la misma.</w:t>
      </w:r>
    </w:p>
    <w:p w14:paraId="68003E9B" w14:textId="6C6EA6E2" w:rsidR="008A492F" w:rsidRPr="000B382D" w:rsidRDefault="008A492F" w:rsidP="00406AB8">
      <w:pPr>
        <w:tabs>
          <w:tab w:val="left" w:pos="426"/>
        </w:tabs>
        <w:kinsoku w:val="0"/>
        <w:overflowPunct w:val="0"/>
        <w:spacing w:line="276" w:lineRule="auto"/>
        <w:ind w:left="0" w:right="0"/>
        <w:textAlignment w:val="baseline"/>
        <w:rPr>
          <w:color w:val="000000" w:themeColor="text1"/>
          <w:sz w:val="24"/>
          <w:szCs w:val="24"/>
        </w:rPr>
      </w:pPr>
    </w:p>
    <w:p w14:paraId="10B279D5" w14:textId="77777777" w:rsidR="008A492F" w:rsidRPr="000B382D" w:rsidRDefault="008A492F" w:rsidP="00406AB8">
      <w:pPr>
        <w:tabs>
          <w:tab w:val="left" w:pos="426"/>
        </w:tabs>
        <w:kinsoku w:val="0"/>
        <w:overflowPunct w:val="0"/>
        <w:spacing w:line="276" w:lineRule="auto"/>
        <w:ind w:left="0" w:right="0"/>
        <w:textAlignment w:val="baseline"/>
        <w:rPr>
          <w:color w:val="000000" w:themeColor="text1"/>
          <w:sz w:val="24"/>
          <w:szCs w:val="24"/>
        </w:rPr>
      </w:pPr>
      <w:r w:rsidRPr="000B382D">
        <w:rPr>
          <w:color w:val="000000" w:themeColor="text1"/>
          <w:sz w:val="24"/>
          <w:szCs w:val="24"/>
        </w:rPr>
        <w:t>No lleva razón el recurrente cuando indica que la renovación no es producto de una licitación, cuando lo cierto es que se renueva por un plazo de 10 años más la concesión adjudicada en la Licitación Pública correspondiente al Primer Procedimiento Especial Abreviado de Taxis.</w:t>
      </w:r>
    </w:p>
    <w:p w14:paraId="40446A9E" w14:textId="77777777" w:rsidR="008A492F" w:rsidRPr="000B382D" w:rsidRDefault="008A492F" w:rsidP="00406AB8">
      <w:pPr>
        <w:tabs>
          <w:tab w:val="left" w:pos="426"/>
        </w:tabs>
        <w:kinsoku w:val="0"/>
        <w:overflowPunct w:val="0"/>
        <w:spacing w:line="276" w:lineRule="auto"/>
        <w:ind w:left="0" w:right="0"/>
        <w:textAlignment w:val="baseline"/>
        <w:rPr>
          <w:color w:val="000000" w:themeColor="text1"/>
          <w:sz w:val="24"/>
          <w:szCs w:val="24"/>
        </w:rPr>
      </w:pPr>
    </w:p>
    <w:p w14:paraId="10025F3C" w14:textId="0A075B15" w:rsidR="0042348B" w:rsidRPr="000B382D" w:rsidRDefault="008A492F" w:rsidP="0042348B">
      <w:pPr>
        <w:shd w:val="clear" w:color="auto" w:fill="FFFFFF"/>
        <w:spacing w:line="276" w:lineRule="auto"/>
        <w:ind w:left="0" w:right="0"/>
        <w:rPr>
          <w:color w:val="000000"/>
          <w:sz w:val="24"/>
          <w:szCs w:val="24"/>
          <w:lang w:eastAsia="es-ES"/>
        </w:rPr>
      </w:pPr>
      <w:r w:rsidRPr="000B382D">
        <w:rPr>
          <w:color w:val="000000" w:themeColor="text1"/>
          <w:sz w:val="24"/>
          <w:szCs w:val="24"/>
        </w:rPr>
        <w:t xml:space="preserve">La Sala Constitucional ha sido sumamente clara desde el año 2011, </w:t>
      </w:r>
      <w:r w:rsidR="0042348B" w:rsidRPr="000B382D">
        <w:rPr>
          <w:color w:val="000000" w:themeColor="text1"/>
          <w:sz w:val="24"/>
          <w:szCs w:val="24"/>
        </w:rPr>
        <w:t xml:space="preserve">en cuanto a la materia de taxis, </w:t>
      </w:r>
      <w:r w:rsidRPr="000B382D">
        <w:rPr>
          <w:color w:val="000000" w:themeColor="text1"/>
          <w:sz w:val="24"/>
          <w:szCs w:val="24"/>
        </w:rPr>
        <w:t>sobre la necesidad de estar al día</w:t>
      </w:r>
      <w:r w:rsidR="0042348B" w:rsidRPr="000B382D">
        <w:rPr>
          <w:color w:val="000000" w:themeColor="text1"/>
          <w:sz w:val="24"/>
          <w:szCs w:val="24"/>
        </w:rPr>
        <w:t xml:space="preserve"> con sus obligaciones</w:t>
      </w:r>
      <w:r w:rsidR="002048FA">
        <w:rPr>
          <w:color w:val="000000" w:themeColor="text1"/>
          <w:sz w:val="24"/>
          <w:szCs w:val="24"/>
        </w:rPr>
        <w:t>.</w:t>
      </w:r>
      <w:r w:rsidR="0042348B" w:rsidRPr="000B382D">
        <w:rPr>
          <w:color w:val="000000" w:themeColor="text1"/>
          <w:sz w:val="24"/>
          <w:szCs w:val="24"/>
        </w:rPr>
        <w:t xml:space="preserve"> En</w:t>
      </w:r>
      <w:r w:rsidR="002048FA">
        <w:rPr>
          <w:color w:val="000000" w:themeColor="text1"/>
          <w:sz w:val="24"/>
          <w:szCs w:val="24"/>
        </w:rPr>
        <w:t xml:space="preserve"> </w:t>
      </w:r>
      <w:r w:rsidR="0042348B" w:rsidRPr="000B382D">
        <w:rPr>
          <w:color w:val="000000" w:themeColor="text1"/>
          <w:sz w:val="24"/>
          <w:szCs w:val="24"/>
        </w:rPr>
        <w:t xml:space="preserve">el Voto </w:t>
      </w:r>
      <w:proofErr w:type="spellStart"/>
      <w:r w:rsidR="0042348B" w:rsidRPr="000B382D">
        <w:rPr>
          <w:color w:val="000000" w:themeColor="text1"/>
          <w:sz w:val="24"/>
          <w:szCs w:val="24"/>
        </w:rPr>
        <w:t>Nº</w:t>
      </w:r>
      <w:proofErr w:type="spellEnd"/>
      <w:r w:rsidR="0042348B" w:rsidRPr="000B382D">
        <w:rPr>
          <w:color w:val="000000" w:themeColor="text1"/>
          <w:sz w:val="24"/>
          <w:szCs w:val="24"/>
        </w:rPr>
        <w:t xml:space="preserve"> 3491-2011 de las </w:t>
      </w:r>
      <w:r w:rsidR="0042348B" w:rsidRPr="000B382D">
        <w:rPr>
          <w:color w:val="010101"/>
          <w:sz w:val="24"/>
          <w:szCs w:val="24"/>
          <w:lang w:eastAsia="es-ES"/>
        </w:rPr>
        <w:t>once horas y treinta y ocho minutos del dieciocho de marzo del dos mil once al señalar:</w:t>
      </w:r>
    </w:p>
    <w:p w14:paraId="7AE8F872" w14:textId="460C2DAE" w:rsidR="0042348B" w:rsidRPr="000B382D" w:rsidRDefault="0042348B" w:rsidP="0042348B">
      <w:pPr>
        <w:shd w:val="clear" w:color="auto" w:fill="FFFFFF"/>
        <w:rPr>
          <w:color w:val="000000"/>
          <w:lang w:eastAsia="es-ES"/>
        </w:rPr>
      </w:pPr>
    </w:p>
    <w:p w14:paraId="57FC7B25" w14:textId="78EFCAFC" w:rsidR="0042348B" w:rsidRPr="000B382D" w:rsidRDefault="0042348B" w:rsidP="0042348B">
      <w:pPr>
        <w:shd w:val="clear" w:color="auto" w:fill="FFFFFF"/>
        <w:rPr>
          <w:color w:val="000000"/>
          <w:lang w:eastAsia="es-ES"/>
        </w:rPr>
      </w:pPr>
      <w:r w:rsidRPr="000B382D">
        <w:rPr>
          <w:color w:val="000000" w:themeColor="text1"/>
        </w:rPr>
        <w:t xml:space="preserve">“(…) </w:t>
      </w:r>
      <w:r w:rsidRPr="000B382D">
        <w:rPr>
          <w:b/>
          <w:bCs/>
          <w:color w:val="000000"/>
          <w:lang w:eastAsia="es-ES"/>
        </w:rPr>
        <w:t>III.- Sobre el fondo.</w:t>
      </w:r>
      <w:r w:rsidRPr="000B382D">
        <w:rPr>
          <w:color w:val="000000"/>
          <w:lang w:eastAsia="es-ES"/>
        </w:rPr>
        <w:t> Según se desprende del conjunto de hechos probados y del informe rendido bajo juramento por las autoridades recurridas, el recurrente interpuso un recurso de revocatoria con apelación en subsidio y nulidad concomitante contra el artículo 7.28 de la sesión ordinaria del Consejo de Transporte Público número 05-2010, del veintiséis de enero de dos mil diez, en la que</w:t>
      </w:r>
      <w:r w:rsidRPr="000B382D">
        <w:rPr>
          <w:color w:val="FF0000"/>
          <w:lang w:eastAsia="es-ES"/>
        </w:rPr>
        <w:t> </w:t>
      </w:r>
      <w:r w:rsidRPr="000B382D">
        <w:rPr>
          <w:color w:val="000000"/>
          <w:lang w:eastAsia="es-ES"/>
        </w:rPr>
        <w:t xml:space="preserve">se acordó proceder a dictar la caducidad de la concesión administrativa del taxi placas TSJ-4357, otorgada al amparado. La Junta Directiva del Consejo de Transporte Público, previo a conocer de los recursos planteados por el interesado, le previno que debía aportar certificación de encontrarse inscrito y al día en sus obligaciones bajo el régimen de trabajador independiente, y en virtud de que el amparado no aportó dicha certificación, en la sesión ordinaria 35-2010 del diecinueve de agosto de dos mil diez la citada autoridad acordó rechazar por inadmisible el recurso de revocatoria y la acción de nulidad concomitante y elevar a conocimiento del Tribunal Administrativo de Transporte el recurso de apelación. Posteriormente, el veinte de diciembre de dos mil diez. El Tribunal Administrativo le previno al recurrente el deber de aportar la certificación de estar inscrito como trabajador independiente ante la CCSS como requisito sine qua non para conocer de su recurso de apelación, con la consecuencia de archivar el recurso si no cumplía con lo prevenido. Respecto a lo anterior, las autoridades recurridas alegan que su actuación está apegada a legalidad, con fundamento en el artículo </w:t>
      </w:r>
      <w:r w:rsidRPr="000B382D">
        <w:rPr>
          <w:color w:val="000000"/>
          <w:lang w:eastAsia="es-ES"/>
        </w:rPr>
        <w:lastRenderedPageBreak/>
        <w:t>74 de la Ley Constitutiva de la Caja Costarricense de Seguro Social y la sentencia de este Tribunal Constitucional número 2006-4054 de las dieciséis horas y seis minutos del veintiocho de marzo de dos mil seis. En lo conducente, el artículo 74 de la Ley Constitutiva de la Caja Costarricense de Seguro Social indica:</w:t>
      </w:r>
    </w:p>
    <w:p w14:paraId="224B14BE" w14:textId="77777777" w:rsidR="006D6CE0" w:rsidRPr="000B382D" w:rsidRDefault="006D6CE0" w:rsidP="0042348B">
      <w:pPr>
        <w:shd w:val="clear" w:color="auto" w:fill="FFFFFF"/>
        <w:rPr>
          <w:color w:val="000000"/>
          <w:lang w:eastAsia="es-ES"/>
        </w:rPr>
      </w:pPr>
    </w:p>
    <w:p w14:paraId="0C0D2106" w14:textId="77777777" w:rsidR="0042348B" w:rsidRPr="000B382D" w:rsidRDefault="0042348B" w:rsidP="0042348B">
      <w:pPr>
        <w:shd w:val="clear" w:color="auto" w:fill="FFFFFF"/>
        <w:ind w:left="1021" w:right="1021"/>
        <w:rPr>
          <w:color w:val="000000"/>
          <w:lang w:eastAsia="es-ES"/>
        </w:rPr>
      </w:pPr>
      <w:r w:rsidRPr="000B382D">
        <w:rPr>
          <w:i/>
          <w:iCs/>
          <w:color w:val="000000"/>
          <w:lang w:eastAsia="es-ES"/>
        </w:rPr>
        <w:t>“Artículo 74.- (…)</w:t>
      </w:r>
    </w:p>
    <w:p w14:paraId="6EB889D7" w14:textId="77777777" w:rsidR="0042348B" w:rsidRPr="000B382D" w:rsidRDefault="0042348B" w:rsidP="0042348B">
      <w:pPr>
        <w:shd w:val="clear" w:color="auto" w:fill="FFFFFF"/>
        <w:ind w:left="1021" w:right="1021"/>
        <w:rPr>
          <w:color w:val="000000"/>
          <w:lang w:eastAsia="es-ES"/>
        </w:rPr>
      </w:pPr>
      <w:r w:rsidRPr="000B382D">
        <w:rPr>
          <w:i/>
          <w:iCs/>
          <w:color w:val="000000"/>
          <w:lang w:eastAsia="es-ES"/>
        </w:rPr>
        <w:t>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w:t>
      </w:r>
    </w:p>
    <w:p w14:paraId="388CF2D2" w14:textId="77777777" w:rsidR="0042348B" w:rsidRPr="000B382D" w:rsidRDefault="0042348B" w:rsidP="0042348B">
      <w:pPr>
        <w:shd w:val="clear" w:color="auto" w:fill="FFFFFF"/>
        <w:ind w:left="1021" w:right="1021"/>
        <w:rPr>
          <w:color w:val="000000"/>
          <w:lang w:eastAsia="es-ES"/>
        </w:rPr>
      </w:pPr>
      <w:r w:rsidRPr="000B382D">
        <w:rPr>
          <w:i/>
          <w:iCs/>
          <w:color w:val="000000"/>
          <w:lang w:eastAsia="es-ES"/>
        </w:rPr>
        <w:t>1.- La Admisibilidad de cualquier </w:t>
      </w:r>
      <w:r w:rsidRPr="000B382D">
        <w:rPr>
          <w:i/>
          <w:iCs/>
          <w:color w:val="000000"/>
          <w:u w:val="single"/>
          <w:lang w:eastAsia="es-ES"/>
        </w:rPr>
        <w:t>solicitud administrativa de autorizaciones que se presente a la Administración Pública y esta deba acordar en el ejercicio de las funciones públicas de fiscalización y tutela o cuando se trate de solicitudes de permisos, exoneraciones, concesiones o licencias.</w:t>
      </w:r>
      <w:r w:rsidRPr="000B382D">
        <w:rPr>
          <w:i/>
          <w:iCs/>
          <w:color w:val="000000"/>
          <w:lang w:eastAsia="es-ES"/>
        </w:rPr>
        <w:t> Para efectos de este artículo, se entiende a la Administración Pública en los términos señalados en el artículo 1° tanto de la Ley General de la Administración Pública como de la Ley Reguladora de la Jurisdicción Contencioso Administrativa.</w:t>
      </w:r>
    </w:p>
    <w:p w14:paraId="124C238E" w14:textId="1AE88BC9" w:rsidR="0042348B" w:rsidRPr="000B382D" w:rsidRDefault="0042348B" w:rsidP="0042348B">
      <w:pPr>
        <w:shd w:val="clear" w:color="auto" w:fill="FFFFFF"/>
        <w:ind w:left="1021" w:right="1021"/>
        <w:rPr>
          <w:color w:val="000000"/>
          <w:lang w:eastAsia="es-ES"/>
        </w:rPr>
      </w:pPr>
      <w:r w:rsidRPr="000B382D">
        <w:rPr>
          <w:i/>
          <w:iCs/>
          <w:color w:val="000000"/>
          <w:lang w:eastAsia="es-ES"/>
        </w:rPr>
        <w:t>2. En relación con las personas jurídicas, la inscripción de todo documento en los (…)</w:t>
      </w:r>
    </w:p>
    <w:p w14:paraId="0DFCBA15" w14:textId="77777777" w:rsidR="0042348B" w:rsidRPr="000B382D" w:rsidRDefault="0042348B" w:rsidP="0042348B">
      <w:pPr>
        <w:shd w:val="clear" w:color="auto" w:fill="FFFFFF"/>
        <w:ind w:left="1021" w:right="1021"/>
        <w:rPr>
          <w:color w:val="000000"/>
          <w:lang w:eastAsia="es-ES"/>
        </w:rPr>
      </w:pPr>
      <w:r w:rsidRPr="000B382D">
        <w:rPr>
          <w:i/>
          <w:iCs/>
          <w:color w:val="000000"/>
          <w:lang w:eastAsia="es-ES"/>
        </w:rPr>
        <w:t>3. Participar en cualquier proceso de contratación pública regulado por la Ley de Contratación Administrativa o por la Ley de Concesión de Obra Pública. En todo contrato administrativo, deberá incluirse una cláusula que establezca como incumplimiento contractual, el no pago de las obligaciones con la seguridad social.</w:t>
      </w:r>
    </w:p>
    <w:p w14:paraId="337B73A6" w14:textId="77777777" w:rsidR="0042348B" w:rsidRPr="000B382D" w:rsidRDefault="0042348B" w:rsidP="0042348B">
      <w:pPr>
        <w:shd w:val="clear" w:color="auto" w:fill="FFFFFF"/>
        <w:ind w:left="1021" w:right="1021"/>
        <w:rPr>
          <w:color w:val="000000"/>
          <w:lang w:eastAsia="es-ES"/>
        </w:rPr>
      </w:pPr>
      <w:r w:rsidRPr="000B382D">
        <w:rPr>
          <w:i/>
          <w:iCs/>
          <w:color w:val="000000"/>
          <w:lang w:eastAsia="es-ES"/>
        </w:rPr>
        <w:t>4. El otorgamiento del beneficio dispuesto en el párrafo segundo del artículo 5° de la Ley Orgánica de la Contraloría General de la República.</w:t>
      </w:r>
    </w:p>
    <w:p w14:paraId="22106DBD" w14:textId="32E5D963" w:rsidR="0042348B" w:rsidRPr="000B382D" w:rsidRDefault="0042348B" w:rsidP="0042348B">
      <w:pPr>
        <w:shd w:val="clear" w:color="auto" w:fill="FFFFFF"/>
        <w:ind w:left="1021" w:right="1021"/>
        <w:rPr>
          <w:color w:val="000000"/>
          <w:lang w:eastAsia="es-ES"/>
        </w:rPr>
      </w:pPr>
      <w:r w:rsidRPr="000B382D">
        <w:rPr>
          <w:i/>
          <w:iCs/>
          <w:color w:val="000000"/>
          <w:lang w:eastAsia="es-ES"/>
        </w:rPr>
        <w:t>5. (…)</w:t>
      </w:r>
    </w:p>
    <w:p w14:paraId="6B4EBB9B" w14:textId="77777777" w:rsidR="0042348B" w:rsidRPr="000B382D" w:rsidRDefault="0042348B" w:rsidP="0042348B">
      <w:pPr>
        <w:shd w:val="clear" w:color="auto" w:fill="FFFFFF"/>
        <w:ind w:left="1021" w:right="1021"/>
        <w:rPr>
          <w:color w:val="000000"/>
          <w:lang w:eastAsia="es-ES"/>
        </w:rPr>
      </w:pPr>
      <w:r w:rsidRPr="000B382D">
        <w:rPr>
          <w:i/>
          <w:iCs/>
          <w:color w:val="000000"/>
          <w:lang w:eastAsia="es-ES"/>
        </w:rPr>
        <w:t>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 </w:t>
      </w:r>
      <w:r w:rsidRPr="000B382D">
        <w:rPr>
          <w:color w:val="000000"/>
          <w:lang w:eastAsia="es-ES"/>
        </w:rPr>
        <w:t>(El subrayado no corresponde al original).</w:t>
      </w:r>
    </w:p>
    <w:p w14:paraId="1EA4C4B1" w14:textId="77777777" w:rsidR="0042348B" w:rsidRPr="000B382D" w:rsidRDefault="0042348B" w:rsidP="0042348B">
      <w:pPr>
        <w:shd w:val="clear" w:color="auto" w:fill="FFFFFF"/>
        <w:rPr>
          <w:color w:val="000000"/>
          <w:lang w:eastAsia="es-ES"/>
        </w:rPr>
      </w:pPr>
    </w:p>
    <w:p w14:paraId="4680223E" w14:textId="3B1A7B28" w:rsidR="0042348B" w:rsidRPr="000B382D" w:rsidRDefault="0042348B" w:rsidP="0042348B">
      <w:pPr>
        <w:shd w:val="clear" w:color="auto" w:fill="FFFFFF"/>
        <w:rPr>
          <w:color w:val="000000"/>
          <w:lang w:eastAsia="es-ES"/>
        </w:rPr>
      </w:pPr>
      <w:r w:rsidRPr="000B382D">
        <w:rPr>
          <w:color w:val="000000"/>
          <w:lang w:eastAsia="es-ES"/>
        </w:rPr>
        <w:t xml:space="preserve">Si bien es cierto la Sala en anteriores resoluciones ha señalado que la prevención al administrado de aportar la certificación en cuestión no es un requisito arbitrario sino que tiene fundamento en disposiciones legales (véase la sentencia número 2006-4054 de las dieciséis horas y seis minutos del veintiocho de marzo de dos mil seis), bajo una mejor ponderación, este Tribunal considera que es errónea la interpretación que las autoridades recurridas han dado a la norma precitada, pues, como se puede observar, </w:t>
      </w:r>
      <w:r w:rsidRPr="000B382D">
        <w:rPr>
          <w:color w:val="000000"/>
          <w:u w:val="single"/>
          <w:lang w:eastAsia="es-ES"/>
        </w:rPr>
        <w:t>este artículo es muy claro al exponer taxativamente aquellos casos en que la Administración Pública debe exigir al administrado la certificación de estar al día en el pago de sus obligaciones con la CCSS como condición para dar trámite a su solicitud, a saber: cuando ésta sea una solicitud de autorización que se presente ante ellos, así como cualquier solicitud de permisos, concesiones, licencias u otras gestiones que necesariamente caen dentro del concepto genérico de la autorización</w:t>
      </w:r>
      <w:r w:rsidRPr="000B382D">
        <w:rPr>
          <w:color w:val="000000"/>
          <w:lang w:eastAsia="es-ES"/>
        </w:rPr>
        <w:t>. (…)”</w:t>
      </w:r>
    </w:p>
    <w:p w14:paraId="1C023E87" w14:textId="3CAE84F5" w:rsidR="008A492F" w:rsidRPr="000B382D" w:rsidRDefault="008A492F" w:rsidP="00406AB8">
      <w:pPr>
        <w:tabs>
          <w:tab w:val="left" w:pos="426"/>
        </w:tabs>
        <w:kinsoku w:val="0"/>
        <w:overflowPunct w:val="0"/>
        <w:spacing w:line="276" w:lineRule="auto"/>
        <w:ind w:left="0" w:right="0"/>
        <w:textAlignment w:val="baseline"/>
        <w:rPr>
          <w:color w:val="000000" w:themeColor="text1"/>
          <w:sz w:val="24"/>
          <w:szCs w:val="24"/>
        </w:rPr>
      </w:pPr>
    </w:p>
    <w:p w14:paraId="4348E9F6" w14:textId="0224B37E" w:rsidR="0042348B" w:rsidRPr="000B382D" w:rsidRDefault="0042348B" w:rsidP="00406AB8">
      <w:pPr>
        <w:tabs>
          <w:tab w:val="left" w:pos="426"/>
        </w:tabs>
        <w:kinsoku w:val="0"/>
        <w:overflowPunct w:val="0"/>
        <w:spacing w:line="276" w:lineRule="auto"/>
        <w:ind w:left="0" w:right="0"/>
        <w:textAlignment w:val="baseline"/>
        <w:rPr>
          <w:color w:val="000000" w:themeColor="text1"/>
          <w:sz w:val="24"/>
          <w:szCs w:val="24"/>
        </w:rPr>
      </w:pPr>
      <w:r w:rsidRPr="000B382D">
        <w:rPr>
          <w:color w:val="000000" w:themeColor="text1"/>
          <w:sz w:val="24"/>
          <w:szCs w:val="24"/>
        </w:rPr>
        <w:t>En razón de lo anterior, para suscribir el contrato de concesión para brindar el servicio público de transporte de personas modalidad taxi, el estar al día con el pago de la seguridad so</w:t>
      </w:r>
      <w:r w:rsidR="006D6CE0" w:rsidRPr="000B382D">
        <w:rPr>
          <w:color w:val="000000" w:themeColor="text1"/>
          <w:sz w:val="24"/>
          <w:szCs w:val="24"/>
        </w:rPr>
        <w:t xml:space="preserve">cial, es un requisito ineludible, y aunque subsanable, lo cierto es que esta morosidad no puede ser </w:t>
      </w:r>
      <w:r w:rsidR="006D6CE0" w:rsidRPr="000B382D">
        <w:rPr>
          <w:color w:val="000000" w:themeColor="text1"/>
          <w:sz w:val="24"/>
          <w:szCs w:val="24"/>
        </w:rPr>
        <w:lastRenderedPageBreak/>
        <w:t xml:space="preserve">sostenida en el tiempo indefinidamente y menos como causal justificante para la no firma </w:t>
      </w:r>
      <w:r w:rsidR="000B382D" w:rsidRPr="000B382D">
        <w:rPr>
          <w:color w:val="000000" w:themeColor="text1"/>
          <w:sz w:val="24"/>
          <w:szCs w:val="24"/>
        </w:rPr>
        <w:t>de la formalización</w:t>
      </w:r>
      <w:r w:rsidR="006D6CE0" w:rsidRPr="000B382D">
        <w:rPr>
          <w:color w:val="000000" w:themeColor="text1"/>
          <w:sz w:val="24"/>
          <w:szCs w:val="24"/>
        </w:rPr>
        <w:t xml:space="preserve"> de la renovación de la concesión.</w:t>
      </w:r>
    </w:p>
    <w:p w14:paraId="23A61A19" w14:textId="77777777" w:rsidR="006D6CE0" w:rsidRPr="000B382D" w:rsidRDefault="006D6CE0" w:rsidP="00406AB8">
      <w:pPr>
        <w:tabs>
          <w:tab w:val="left" w:pos="426"/>
        </w:tabs>
        <w:kinsoku w:val="0"/>
        <w:overflowPunct w:val="0"/>
        <w:spacing w:line="276" w:lineRule="auto"/>
        <w:ind w:left="0" w:right="0"/>
        <w:textAlignment w:val="baseline"/>
        <w:rPr>
          <w:color w:val="000000" w:themeColor="text1"/>
          <w:sz w:val="24"/>
          <w:szCs w:val="24"/>
        </w:rPr>
      </w:pPr>
    </w:p>
    <w:p w14:paraId="7992FCCF" w14:textId="5F7C6C05" w:rsidR="00406AB8" w:rsidRPr="000B382D" w:rsidRDefault="00406AB8" w:rsidP="00406AB8">
      <w:pPr>
        <w:tabs>
          <w:tab w:val="left" w:pos="426"/>
        </w:tabs>
        <w:kinsoku w:val="0"/>
        <w:overflowPunct w:val="0"/>
        <w:spacing w:line="276" w:lineRule="auto"/>
        <w:ind w:left="0" w:right="0"/>
        <w:textAlignment w:val="baseline"/>
        <w:rPr>
          <w:color w:val="000000" w:themeColor="text1"/>
          <w:sz w:val="24"/>
          <w:szCs w:val="24"/>
        </w:rPr>
      </w:pPr>
      <w:r w:rsidRPr="000B382D">
        <w:rPr>
          <w:color w:val="000000" w:themeColor="text1"/>
          <w:sz w:val="24"/>
          <w:szCs w:val="24"/>
        </w:rPr>
        <w:t>En cuanto a los elementos esenciales del acto administrativo impugnado, este Tribunal, con ocasión del recurso y el planteamiento de nulidad realiza un análisis de esos elementos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14:paraId="4A4149CF" w14:textId="45B954C1" w:rsidR="00DB69B2" w:rsidRPr="000B382D" w:rsidRDefault="00DB69B2" w:rsidP="00082408">
      <w:pPr>
        <w:autoSpaceDE w:val="0"/>
        <w:autoSpaceDN w:val="0"/>
        <w:adjustRightInd w:val="0"/>
        <w:spacing w:line="276" w:lineRule="auto"/>
        <w:ind w:left="0" w:right="0"/>
        <w:rPr>
          <w:color w:val="000000" w:themeColor="text1"/>
          <w:sz w:val="24"/>
          <w:szCs w:val="24"/>
        </w:rPr>
      </w:pPr>
    </w:p>
    <w:p w14:paraId="68991907" w14:textId="7C37CE67" w:rsidR="00DB69B2" w:rsidRPr="000B382D" w:rsidRDefault="002048FA" w:rsidP="00DB69B2">
      <w:pPr>
        <w:pStyle w:val="Style9"/>
        <w:tabs>
          <w:tab w:val="left" w:pos="426"/>
        </w:tabs>
        <w:kinsoku w:val="0"/>
        <w:autoSpaceDE/>
        <w:autoSpaceDN/>
        <w:spacing w:before="0" w:line="276" w:lineRule="auto"/>
        <w:ind w:left="0" w:right="0"/>
        <w:rPr>
          <w:color w:val="000000" w:themeColor="text1"/>
          <w:sz w:val="24"/>
          <w:szCs w:val="24"/>
          <w:lang w:val="es-CR"/>
        </w:rPr>
      </w:pPr>
      <w:r>
        <w:rPr>
          <w:b/>
          <w:color w:val="000000" w:themeColor="text1"/>
          <w:sz w:val="24"/>
          <w:szCs w:val="24"/>
          <w:lang w:val="es-CR"/>
        </w:rPr>
        <w:t>7</w:t>
      </w:r>
      <w:r w:rsidR="00DB69B2" w:rsidRPr="000B382D">
        <w:rPr>
          <w:b/>
          <w:color w:val="000000" w:themeColor="text1"/>
          <w:sz w:val="24"/>
          <w:szCs w:val="24"/>
          <w:lang w:val="es-CR"/>
        </w:rPr>
        <w:t xml:space="preserve">.- </w:t>
      </w:r>
      <w:r w:rsidR="00406AB8" w:rsidRPr="000B382D">
        <w:rPr>
          <w:b/>
          <w:color w:val="000000" w:themeColor="text1"/>
          <w:sz w:val="24"/>
          <w:szCs w:val="24"/>
          <w:lang w:val="es-CR"/>
        </w:rPr>
        <w:tab/>
      </w:r>
      <w:r w:rsidR="00DB69B2" w:rsidRPr="000B382D">
        <w:rPr>
          <w:b/>
          <w:color w:val="000000" w:themeColor="text1"/>
          <w:sz w:val="24"/>
          <w:szCs w:val="24"/>
          <w:lang w:val="es-CR"/>
        </w:rPr>
        <w:t>SOBRE LA SOLICITUD DE SUSPENSIÓN</w:t>
      </w:r>
      <w:r w:rsidR="00DB69B2" w:rsidRPr="000B382D">
        <w:rPr>
          <w:color w:val="000000" w:themeColor="text1"/>
          <w:sz w:val="24"/>
          <w:szCs w:val="24"/>
          <w:lang w:val="es-CR"/>
        </w:rPr>
        <w:t>. 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 En este caso, y en virtud de estar el acto administrativo impugnado, ajustado al ordenamiento jurídico, lo procedente es rechazar la solicitud de suspensión interpuesta por el recurrente.</w:t>
      </w:r>
    </w:p>
    <w:p w14:paraId="71F53FAF" w14:textId="356785C8" w:rsidR="006D6CE0" w:rsidRPr="000B382D" w:rsidRDefault="006D6CE0">
      <w:pPr>
        <w:rPr>
          <w:color w:val="000000" w:themeColor="text1"/>
          <w:sz w:val="24"/>
          <w:szCs w:val="24"/>
        </w:rPr>
      </w:pPr>
      <w:r w:rsidRPr="000B382D">
        <w:rPr>
          <w:color w:val="000000" w:themeColor="text1"/>
          <w:sz w:val="24"/>
          <w:szCs w:val="24"/>
        </w:rPr>
        <w:br w:type="page"/>
      </w:r>
    </w:p>
    <w:p w14:paraId="5F840B71" w14:textId="77777777" w:rsidR="00DB69B2" w:rsidRPr="000B382D" w:rsidRDefault="00DB69B2" w:rsidP="00082408">
      <w:pPr>
        <w:autoSpaceDE w:val="0"/>
        <w:autoSpaceDN w:val="0"/>
        <w:adjustRightInd w:val="0"/>
        <w:spacing w:line="276" w:lineRule="auto"/>
        <w:ind w:left="0" w:right="0"/>
        <w:rPr>
          <w:color w:val="000000" w:themeColor="text1"/>
          <w:sz w:val="24"/>
          <w:szCs w:val="24"/>
        </w:rPr>
      </w:pPr>
    </w:p>
    <w:p w14:paraId="7D873805" w14:textId="477D0908" w:rsidR="003B1A59" w:rsidRPr="000B382D" w:rsidRDefault="003B1A59" w:rsidP="00082408">
      <w:pPr>
        <w:autoSpaceDE w:val="0"/>
        <w:autoSpaceDN w:val="0"/>
        <w:adjustRightInd w:val="0"/>
        <w:spacing w:line="276" w:lineRule="auto"/>
        <w:ind w:left="0" w:right="0"/>
        <w:rPr>
          <w:color w:val="000000" w:themeColor="text1"/>
          <w:sz w:val="24"/>
          <w:szCs w:val="24"/>
        </w:rPr>
      </w:pPr>
    </w:p>
    <w:p w14:paraId="3CC29C90" w14:textId="77777777" w:rsidR="00443425" w:rsidRPr="000B382D" w:rsidRDefault="00443425" w:rsidP="00443425">
      <w:pPr>
        <w:autoSpaceDE w:val="0"/>
        <w:autoSpaceDN w:val="0"/>
        <w:adjustRightInd w:val="0"/>
        <w:spacing w:line="276" w:lineRule="auto"/>
        <w:ind w:left="0" w:right="0"/>
        <w:jc w:val="center"/>
        <w:rPr>
          <w:b/>
          <w:color w:val="000000" w:themeColor="text1"/>
          <w:sz w:val="24"/>
          <w:szCs w:val="24"/>
        </w:rPr>
      </w:pPr>
      <w:r w:rsidRPr="000B382D">
        <w:rPr>
          <w:b/>
          <w:color w:val="000000" w:themeColor="text1"/>
          <w:sz w:val="24"/>
          <w:szCs w:val="24"/>
        </w:rPr>
        <w:t>POR TANTO</w:t>
      </w:r>
    </w:p>
    <w:p w14:paraId="10FD20AC" w14:textId="340179E1" w:rsidR="00443425" w:rsidRPr="000B382D" w:rsidRDefault="00443425" w:rsidP="00443425">
      <w:pPr>
        <w:spacing w:line="276" w:lineRule="auto"/>
        <w:ind w:left="0" w:right="0"/>
        <w:rPr>
          <w:b/>
          <w:color w:val="000000" w:themeColor="text1"/>
          <w:sz w:val="24"/>
          <w:szCs w:val="24"/>
        </w:rPr>
      </w:pPr>
    </w:p>
    <w:p w14:paraId="37AD7D96" w14:textId="77777777" w:rsidR="00082408" w:rsidRPr="000B382D" w:rsidRDefault="00082408" w:rsidP="00443425">
      <w:pPr>
        <w:spacing w:line="276" w:lineRule="auto"/>
        <w:ind w:left="0" w:right="0"/>
        <w:rPr>
          <w:b/>
          <w:color w:val="000000" w:themeColor="text1"/>
          <w:sz w:val="24"/>
          <w:szCs w:val="24"/>
        </w:rPr>
      </w:pPr>
    </w:p>
    <w:p w14:paraId="59DB3096" w14:textId="75021320" w:rsidR="00443425" w:rsidRPr="000B382D" w:rsidRDefault="00443425" w:rsidP="00443425">
      <w:pPr>
        <w:spacing w:line="276" w:lineRule="auto"/>
        <w:ind w:left="0" w:right="0"/>
        <w:rPr>
          <w:color w:val="000000" w:themeColor="text1"/>
          <w:sz w:val="24"/>
          <w:szCs w:val="24"/>
        </w:rPr>
      </w:pPr>
      <w:r w:rsidRPr="000B382D">
        <w:rPr>
          <w:b/>
          <w:color w:val="000000" w:themeColor="text1"/>
          <w:sz w:val="24"/>
          <w:szCs w:val="24"/>
        </w:rPr>
        <w:t xml:space="preserve">I.- </w:t>
      </w:r>
      <w:r w:rsidRPr="000B382D">
        <w:rPr>
          <w:b/>
          <w:color w:val="000000" w:themeColor="text1"/>
          <w:sz w:val="24"/>
          <w:szCs w:val="24"/>
        </w:rPr>
        <w:tab/>
      </w:r>
      <w:r w:rsidRPr="000B382D">
        <w:rPr>
          <w:color w:val="000000" w:themeColor="text1"/>
          <w:sz w:val="24"/>
          <w:szCs w:val="24"/>
        </w:rPr>
        <w:t>S</w:t>
      </w:r>
      <w:r w:rsidRPr="000B382D">
        <w:rPr>
          <w:iCs/>
          <w:color w:val="000000" w:themeColor="text1"/>
          <w:sz w:val="24"/>
          <w:szCs w:val="24"/>
        </w:rPr>
        <w:t xml:space="preserve">e </w:t>
      </w:r>
      <w:r w:rsidR="00625BC6" w:rsidRPr="000B382D">
        <w:rPr>
          <w:iCs/>
          <w:color w:val="000000" w:themeColor="text1"/>
          <w:sz w:val="24"/>
          <w:szCs w:val="24"/>
        </w:rPr>
        <w:t xml:space="preserve">declara </w:t>
      </w:r>
      <w:r w:rsidR="00625BC6" w:rsidRPr="000B382D">
        <w:rPr>
          <w:b/>
          <w:iCs/>
          <w:smallCaps/>
          <w:color w:val="000000" w:themeColor="text1"/>
          <w:sz w:val="24"/>
          <w:szCs w:val="24"/>
          <w:u w:val="single"/>
        </w:rPr>
        <w:t>Sin Lugar</w:t>
      </w:r>
      <w:r w:rsidRPr="000B382D">
        <w:rPr>
          <w:iCs/>
          <w:color w:val="000000" w:themeColor="text1"/>
          <w:sz w:val="24"/>
          <w:szCs w:val="24"/>
        </w:rPr>
        <w:t xml:space="preserve"> el</w:t>
      </w:r>
      <w:r w:rsidRPr="000B382D">
        <w:rPr>
          <w:color w:val="000000" w:themeColor="text1"/>
          <w:sz w:val="24"/>
          <w:szCs w:val="24"/>
        </w:rPr>
        <w:t xml:space="preserve"> </w:t>
      </w:r>
      <w:r w:rsidR="00406AB8" w:rsidRPr="000B382D">
        <w:rPr>
          <w:b/>
          <w:smallCaps/>
          <w:color w:val="000000" w:themeColor="text1"/>
          <w:sz w:val="24"/>
          <w:szCs w:val="24"/>
        </w:rPr>
        <w:t>Recurso de Apelación</w:t>
      </w:r>
      <w:r w:rsidR="00406AB8" w:rsidRPr="000B382D">
        <w:rPr>
          <w:color w:val="000000" w:themeColor="text1"/>
          <w:sz w:val="24"/>
          <w:szCs w:val="24"/>
        </w:rPr>
        <w:t xml:space="preserve"> </w:t>
      </w:r>
      <w:r w:rsidR="00406AB8" w:rsidRPr="000B382D">
        <w:rPr>
          <w:b/>
          <w:smallCaps/>
          <w:color w:val="000000" w:themeColor="text1"/>
          <w:sz w:val="24"/>
          <w:szCs w:val="24"/>
        </w:rPr>
        <w:t>en subsidio nulidad absoluta y suspensión de efectos</w:t>
      </w:r>
      <w:r w:rsidR="00406AB8" w:rsidRPr="000B382D">
        <w:rPr>
          <w:color w:val="000000" w:themeColor="text1"/>
          <w:sz w:val="24"/>
          <w:szCs w:val="24"/>
        </w:rPr>
        <w:t xml:space="preserve">, interpuesto por </w:t>
      </w:r>
      <w:r w:rsidR="00CD7478">
        <w:rPr>
          <w:b/>
          <w:smallCaps/>
          <w:color w:val="000000" w:themeColor="text1"/>
          <w:sz w:val="24"/>
          <w:szCs w:val="24"/>
        </w:rPr>
        <w:t>LFSR</w:t>
      </w:r>
      <w:r w:rsidR="00406AB8" w:rsidRPr="000B382D">
        <w:rPr>
          <w:color w:val="000000" w:themeColor="text1"/>
          <w:sz w:val="24"/>
          <w:szCs w:val="24"/>
        </w:rPr>
        <w:t xml:space="preserve">, </w:t>
      </w:r>
      <w:r w:rsidR="003F56D1" w:rsidRPr="000B382D">
        <w:rPr>
          <w:color w:val="000000" w:themeColor="text1"/>
          <w:sz w:val="24"/>
          <w:szCs w:val="24"/>
        </w:rPr>
        <w:t xml:space="preserve">cédula de identidad número </w:t>
      </w:r>
      <w:r w:rsidR="00DD4A78">
        <w:rPr>
          <w:color w:val="000000" w:themeColor="text1"/>
          <w:sz w:val="24"/>
          <w:szCs w:val="24"/>
        </w:rPr>
        <w:t>…</w:t>
      </w:r>
      <w:r w:rsidR="00406AB8" w:rsidRPr="000B382D">
        <w:rPr>
          <w:color w:val="000000" w:themeColor="text1"/>
          <w:sz w:val="24"/>
          <w:szCs w:val="24"/>
        </w:rPr>
        <w:t xml:space="preserve">, contra el </w:t>
      </w:r>
      <w:r w:rsidR="00881FCE" w:rsidRPr="000B382D">
        <w:rPr>
          <w:b/>
          <w:color w:val="000000" w:themeColor="text1"/>
          <w:sz w:val="24"/>
          <w:szCs w:val="24"/>
        </w:rPr>
        <w:t>Artículo 7.13.4</w:t>
      </w:r>
      <w:r w:rsidR="00406AB8" w:rsidRPr="000B382D">
        <w:rPr>
          <w:b/>
          <w:color w:val="000000" w:themeColor="text1"/>
          <w:sz w:val="24"/>
          <w:szCs w:val="24"/>
        </w:rPr>
        <w:t xml:space="preserve"> de la Sesión Ordinaria 18-2017 del 4 de mayo del 2017</w:t>
      </w:r>
      <w:r w:rsidR="00406AB8" w:rsidRPr="000B382D">
        <w:rPr>
          <w:color w:val="000000" w:themeColor="text1"/>
          <w:sz w:val="24"/>
          <w:szCs w:val="24"/>
        </w:rPr>
        <w:t>,</w:t>
      </w:r>
      <w:r w:rsidR="00451752" w:rsidRPr="000B382D">
        <w:rPr>
          <w:color w:val="000000" w:themeColor="text1"/>
          <w:sz w:val="24"/>
          <w:szCs w:val="24"/>
        </w:rPr>
        <w:t xml:space="preserve"> adoptado por la Junta Directiva del Consejo de Transporte Público.</w:t>
      </w:r>
    </w:p>
    <w:p w14:paraId="48E3DCFB" w14:textId="77777777" w:rsidR="00443425" w:rsidRPr="000B382D" w:rsidRDefault="00443425" w:rsidP="00443425">
      <w:pPr>
        <w:spacing w:line="276" w:lineRule="auto"/>
        <w:ind w:left="0" w:right="0"/>
        <w:rPr>
          <w:color w:val="000000" w:themeColor="text1"/>
          <w:sz w:val="24"/>
          <w:szCs w:val="24"/>
          <w:u w:val="words"/>
        </w:rPr>
      </w:pPr>
    </w:p>
    <w:p w14:paraId="68A17800" w14:textId="77777777" w:rsidR="00255CCE" w:rsidRPr="000B382D" w:rsidRDefault="00443425" w:rsidP="00255CCE">
      <w:pPr>
        <w:ind w:left="0" w:right="51"/>
        <w:rPr>
          <w:color w:val="000000" w:themeColor="text1"/>
          <w:sz w:val="24"/>
          <w:szCs w:val="24"/>
        </w:rPr>
      </w:pPr>
      <w:r w:rsidRPr="000B382D">
        <w:rPr>
          <w:b/>
          <w:color w:val="000000" w:themeColor="text1"/>
          <w:sz w:val="24"/>
          <w:szCs w:val="24"/>
        </w:rPr>
        <w:t>II.-</w:t>
      </w:r>
      <w:r w:rsidRPr="000B382D">
        <w:rPr>
          <w:b/>
          <w:color w:val="000000" w:themeColor="text1"/>
          <w:sz w:val="24"/>
          <w:szCs w:val="24"/>
        </w:rPr>
        <w:tab/>
      </w:r>
      <w:r w:rsidR="00255CCE" w:rsidRPr="000B382D">
        <w:rPr>
          <w:color w:val="000000" w:themeColor="text1"/>
          <w:sz w:val="24"/>
          <w:szCs w:val="24"/>
        </w:rPr>
        <w:t>En concordancia</w:t>
      </w:r>
      <w:r w:rsidR="00255CCE" w:rsidRPr="000B382D">
        <w:rPr>
          <w:b/>
          <w:color w:val="000000" w:themeColor="text1"/>
          <w:sz w:val="24"/>
          <w:szCs w:val="24"/>
        </w:rPr>
        <w:t xml:space="preserve"> </w:t>
      </w:r>
      <w:r w:rsidR="00255CCE" w:rsidRPr="000B382D">
        <w:rPr>
          <w:color w:val="000000" w:themeColor="text1"/>
          <w:sz w:val="24"/>
          <w:szCs w:val="24"/>
        </w:rPr>
        <w:t xml:space="preserve">con </w:t>
      </w:r>
      <w:r w:rsidRPr="000B382D">
        <w:rPr>
          <w:color w:val="000000" w:themeColor="text1"/>
          <w:sz w:val="24"/>
          <w:szCs w:val="24"/>
        </w:rPr>
        <w:t xml:space="preserve">el </w:t>
      </w:r>
      <w:r w:rsidR="00255CCE" w:rsidRPr="000B382D">
        <w:rPr>
          <w:color w:val="000000" w:themeColor="text1"/>
          <w:sz w:val="24"/>
          <w:szCs w:val="24"/>
        </w:rPr>
        <w:t xml:space="preserve">artículo </w:t>
      </w:r>
      <w:r w:rsidRPr="000B382D">
        <w:rPr>
          <w:color w:val="000000" w:themeColor="text1"/>
          <w:sz w:val="24"/>
          <w:szCs w:val="24"/>
        </w:rPr>
        <w:t xml:space="preserve">16 de la Ley N. 7969, rectora en la materia, se recuerda que los fallos de este Tribunal son de acatamiento inmediato, estricto y obligatorio. </w:t>
      </w:r>
    </w:p>
    <w:p w14:paraId="15858AA5" w14:textId="77777777" w:rsidR="00255CCE" w:rsidRPr="000B382D" w:rsidRDefault="00255CCE" w:rsidP="00255CCE">
      <w:pPr>
        <w:ind w:left="0" w:right="51"/>
        <w:rPr>
          <w:color w:val="000000" w:themeColor="text1"/>
          <w:sz w:val="24"/>
          <w:szCs w:val="24"/>
        </w:rPr>
      </w:pPr>
    </w:p>
    <w:p w14:paraId="3F248BF9" w14:textId="77777777" w:rsidR="00255CCE" w:rsidRPr="000B382D" w:rsidRDefault="00255CCE" w:rsidP="00255CCE">
      <w:pPr>
        <w:ind w:left="0" w:right="51"/>
        <w:rPr>
          <w:color w:val="000000" w:themeColor="text1"/>
          <w:sz w:val="24"/>
          <w:szCs w:val="24"/>
        </w:rPr>
      </w:pPr>
      <w:r w:rsidRPr="000B382D">
        <w:rPr>
          <w:b/>
          <w:color w:val="000000" w:themeColor="text1"/>
          <w:sz w:val="24"/>
          <w:szCs w:val="24"/>
        </w:rPr>
        <w:t>III.-</w:t>
      </w:r>
      <w:r w:rsidRPr="000B382D">
        <w:rPr>
          <w:color w:val="000000" w:themeColor="text1"/>
          <w:sz w:val="24"/>
          <w:szCs w:val="24"/>
        </w:rPr>
        <w:tab/>
        <w:t>De conformidad con el artículo 22, inciso c), de la citada Ley 7969, la presente resolución no tiene ulterior recurso por lo que</w:t>
      </w:r>
      <w:r w:rsidRPr="000B382D">
        <w:rPr>
          <w:b/>
          <w:color w:val="000000" w:themeColor="text1"/>
          <w:sz w:val="24"/>
          <w:szCs w:val="24"/>
        </w:rPr>
        <w:t xml:space="preserve">, </w:t>
      </w:r>
      <w:r w:rsidRPr="000B382D">
        <w:rPr>
          <w:color w:val="000000" w:themeColor="text1"/>
          <w:sz w:val="24"/>
          <w:szCs w:val="24"/>
        </w:rPr>
        <w:t>s</w:t>
      </w:r>
      <w:r w:rsidRPr="000B382D">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0B382D">
        <w:rPr>
          <w:color w:val="000000" w:themeColor="text1"/>
          <w:sz w:val="24"/>
          <w:szCs w:val="24"/>
        </w:rPr>
        <w:t xml:space="preserve">. </w:t>
      </w:r>
      <w:r w:rsidR="00803E7F" w:rsidRPr="000B382D">
        <w:rPr>
          <w:b/>
          <w:color w:val="000000" w:themeColor="text1"/>
          <w:sz w:val="24"/>
          <w:szCs w:val="24"/>
        </w:rPr>
        <w:t>NOTIFÍQUESE</w:t>
      </w:r>
      <w:r w:rsidRPr="000B382D">
        <w:rPr>
          <w:b/>
          <w:color w:val="000000" w:themeColor="text1"/>
          <w:sz w:val="24"/>
          <w:szCs w:val="24"/>
        </w:rPr>
        <w:t xml:space="preserve">. </w:t>
      </w:r>
    </w:p>
    <w:p w14:paraId="781A937D" w14:textId="77777777" w:rsidR="00443425" w:rsidRPr="000B382D" w:rsidRDefault="00443425" w:rsidP="00443425">
      <w:pPr>
        <w:ind w:left="0" w:right="51"/>
        <w:rPr>
          <w:color w:val="000000" w:themeColor="text1"/>
          <w:sz w:val="24"/>
          <w:szCs w:val="24"/>
        </w:rPr>
      </w:pPr>
    </w:p>
    <w:p w14:paraId="2E991FEB" w14:textId="77777777" w:rsidR="00803E7F" w:rsidRPr="000B382D" w:rsidRDefault="00803E7F" w:rsidP="00443425">
      <w:pPr>
        <w:ind w:left="0" w:right="51"/>
        <w:rPr>
          <w:color w:val="000000" w:themeColor="text1"/>
          <w:sz w:val="24"/>
          <w:szCs w:val="24"/>
        </w:rPr>
      </w:pPr>
    </w:p>
    <w:p w14:paraId="436A9169" w14:textId="77777777" w:rsidR="00082408" w:rsidRPr="000B382D" w:rsidRDefault="00082408" w:rsidP="00082408">
      <w:pPr>
        <w:pStyle w:val="Ttulo1"/>
        <w:spacing w:before="0" w:line="276" w:lineRule="auto"/>
        <w:ind w:left="-187"/>
        <w:jc w:val="center"/>
        <w:rPr>
          <w:rFonts w:ascii="Times New Roman" w:hAnsi="Times New Roman" w:cs="Times New Roman"/>
          <w:b w:val="0"/>
          <w:bCs w:val="0"/>
          <w:color w:val="000000" w:themeColor="text1"/>
          <w:sz w:val="24"/>
          <w:szCs w:val="24"/>
        </w:rPr>
      </w:pPr>
      <w:r w:rsidRPr="000B382D">
        <w:rPr>
          <w:rFonts w:ascii="Times New Roman" w:hAnsi="Times New Roman" w:cs="Times New Roman"/>
          <w:b w:val="0"/>
          <w:bCs w:val="0"/>
          <w:color w:val="000000" w:themeColor="text1"/>
          <w:sz w:val="24"/>
          <w:szCs w:val="24"/>
        </w:rPr>
        <w:t xml:space="preserve">Lic. Ronald Muñoz Corea </w:t>
      </w:r>
    </w:p>
    <w:p w14:paraId="6A5950C5" w14:textId="77777777" w:rsidR="00082408" w:rsidRPr="000B382D" w:rsidRDefault="00082408" w:rsidP="00082408">
      <w:pPr>
        <w:spacing w:line="276" w:lineRule="auto"/>
        <w:ind w:left="-187"/>
        <w:jc w:val="center"/>
        <w:rPr>
          <w:b/>
          <w:color w:val="000000" w:themeColor="text1"/>
          <w:sz w:val="24"/>
          <w:szCs w:val="24"/>
        </w:rPr>
      </w:pPr>
      <w:r w:rsidRPr="000B382D">
        <w:rPr>
          <w:b/>
          <w:color w:val="000000" w:themeColor="text1"/>
          <w:sz w:val="24"/>
          <w:szCs w:val="24"/>
        </w:rPr>
        <w:t>Presidente</w:t>
      </w:r>
    </w:p>
    <w:p w14:paraId="7F7C776B" w14:textId="77777777" w:rsidR="00082408" w:rsidRPr="000B382D" w:rsidRDefault="00082408" w:rsidP="00082408">
      <w:pPr>
        <w:pStyle w:val="Ttulo1"/>
        <w:tabs>
          <w:tab w:val="left" w:pos="5201"/>
        </w:tabs>
        <w:spacing w:before="0" w:line="276" w:lineRule="auto"/>
        <w:ind w:left="-187"/>
        <w:rPr>
          <w:rFonts w:ascii="Times New Roman" w:hAnsi="Times New Roman" w:cs="Times New Roman"/>
          <w:color w:val="000000" w:themeColor="text1"/>
          <w:sz w:val="24"/>
          <w:szCs w:val="24"/>
        </w:rPr>
      </w:pPr>
    </w:p>
    <w:p w14:paraId="64FE4C9D" w14:textId="77777777" w:rsidR="00082408" w:rsidRPr="000B382D" w:rsidRDefault="00082408" w:rsidP="00082408">
      <w:pPr>
        <w:rPr>
          <w:color w:val="000000" w:themeColor="text1"/>
        </w:rPr>
      </w:pPr>
    </w:p>
    <w:p w14:paraId="1E450E33" w14:textId="77777777" w:rsidR="00082408" w:rsidRPr="000B382D" w:rsidRDefault="00082408" w:rsidP="00082408">
      <w:pPr>
        <w:rPr>
          <w:color w:val="000000" w:themeColor="text1"/>
        </w:rPr>
      </w:pPr>
    </w:p>
    <w:p w14:paraId="5A3E88FA" w14:textId="77777777" w:rsidR="00082408" w:rsidRPr="000B382D" w:rsidRDefault="00082408" w:rsidP="00082408">
      <w:pPr>
        <w:rPr>
          <w:color w:val="000000" w:themeColor="text1"/>
        </w:rPr>
      </w:pPr>
    </w:p>
    <w:p w14:paraId="1C8FDADB" w14:textId="216F8AA4" w:rsidR="00082408" w:rsidRPr="000B382D" w:rsidRDefault="00082408" w:rsidP="00082408">
      <w:pPr>
        <w:pStyle w:val="Ttulo1"/>
        <w:spacing w:before="0" w:after="0"/>
        <w:ind w:left="0" w:right="0"/>
        <w:rPr>
          <w:rFonts w:ascii="Times New Roman" w:hAnsi="Times New Roman" w:cs="Times New Roman"/>
          <w:b w:val="0"/>
          <w:bCs w:val="0"/>
          <w:color w:val="000000" w:themeColor="text1"/>
          <w:sz w:val="24"/>
          <w:szCs w:val="24"/>
        </w:rPr>
      </w:pPr>
      <w:r w:rsidRPr="000B382D">
        <w:rPr>
          <w:rFonts w:ascii="Times New Roman" w:hAnsi="Times New Roman" w:cs="Times New Roman"/>
          <w:b w:val="0"/>
          <w:bCs w:val="0"/>
          <w:color w:val="000000" w:themeColor="text1"/>
          <w:sz w:val="24"/>
          <w:szCs w:val="24"/>
        </w:rPr>
        <w:t>Lic. Mario Quesada Aguirre</w:t>
      </w:r>
      <w:r w:rsidRPr="000B382D">
        <w:rPr>
          <w:rFonts w:ascii="Times New Roman" w:hAnsi="Times New Roman" w:cs="Times New Roman"/>
          <w:b w:val="0"/>
          <w:bCs w:val="0"/>
          <w:color w:val="000000" w:themeColor="text1"/>
          <w:sz w:val="24"/>
          <w:szCs w:val="24"/>
        </w:rPr>
        <w:tab/>
      </w:r>
      <w:r w:rsidRPr="000B382D">
        <w:rPr>
          <w:rFonts w:ascii="Times New Roman" w:hAnsi="Times New Roman" w:cs="Times New Roman"/>
          <w:b w:val="0"/>
          <w:bCs w:val="0"/>
          <w:color w:val="000000" w:themeColor="text1"/>
          <w:sz w:val="24"/>
          <w:szCs w:val="24"/>
        </w:rPr>
        <w:tab/>
      </w:r>
      <w:r w:rsidRPr="000B382D">
        <w:rPr>
          <w:rFonts w:ascii="Times New Roman" w:hAnsi="Times New Roman" w:cs="Times New Roman"/>
          <w:b w:val="0"/>
          <w:bCs w:val="0"/>
          <w:color w:val="000000" w:themeColor="text1"/>
          <w:sz w:val="24"/>
          <w:szCs w:val="24"/>
        </w:rPr>
        <w:tab/>
      </w:r>
      <w:r w:rsidRPr="000B382D">
        <w:rPr>
          <w:rFonts w:ascii="Times New Roman" w:hAnsi="Times New Roman" w:cs="Times New Roman"/>
          <w:b w:val="0"/>
          <w:bCs w:val="0"/>
          <w:color w:val="000000" w:themeColor="text1"/>
          <w:sz w:val="24"/>
          <w:szCs w:val="24"/>
        </w:rPr>
        <w:tab/>
        <w:t>Lic. Carlos Miguel Portuguez Méndez</w:t>
      </w:r>
    </w:p>
    <w:p w14:paraId="72D3914C" w14:textId="68B87DFB" w:rsidR="00082408" w:rsidRPr="000B382D" w:rsidRDefault="00082408" w:rsidP="00082408">
      <w:pPr>
        <w:pStyle w:val="Ttulo1"/>
        <w:spacing w:before="0" w:after="0"/>
        <w:ind w:left="0" w:right="0" w:firstLine="709"/>
        <w:rPr>
          <w:rFonts w:ascii="Times New Roman" w:hAnsi="Times New Roman" w:cs="Times New Roman"/>
          <w:b w:val="0"/>
          <w:color w:val="000000" w:themeColor="text1"/>
          <w:sz w:val="24"/>
          <w:szCs w:val="24"/>
        </w:rPr>
      </w:pPr>
      <w:r w:rsidRPr="000B382D">
        <w:rPr>
          <w:rFonts w:ascii="Times New Roman" w:hAnsi="Times New Roman" w:cs="Times New Roman"/>
          <w:color w:val="000000" w:themeColor="text1"/>
          <w:sz w:val="24"/>
          <w:szCs w:val="24"/>
        </w:rPr>
        <w:t xml:space="preserve">       Juez </w:t>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r>
      <w:r w:rsidRPr="000B382D">
        <w:rPr>
          <w:rFonts w:ascii="Times New Roman" w:hAnsi="Times New Roman" w:cs="Times New Roman"/>
          <w:color w:val="000000" w:themeColor="text1"/>
          <w:sz w:val="24"/>
          <w:szCs w:val="24"/>
        </w:rPr>
        <w:tab/>
        <w:t xml:space="preserve"> Juez</w:t>
      </w:r>
    </w:p>
    <w:p w14:paraId="3979F29E" w14:textId="77777777" w:rsidR="00082408" w:rsidRPr="000B382D" w:rsidRDefault="00082408" w:rsidP="00082408">
      <w:pPr>
        <w:pStyle w:val="Ttulo1"/>
        <w:spacing w:before="0" w:after="0"/>
        <w:ind w:left="0" w:right="0"/>
        <w:rPr>
          <w:rFonts w:ascii="Times New Roman" w:hAnsi="Times New Roman" w:cs="Times New Roman"/>
          <w:b w:val="0"/>
          <w:color w:val="FF0000"/>
          <w:sz w:val="24"/>
          <w:szCs w:val="24"/>
        </w:rPr>
      </w:pPr>
    </w:p>
    <w:p w14:paraId="3714C2CB" w14:textId="77777777" w:rsidR="00443425" w:rsidRPr="000B382D" w:rsidRDefault="00443425" w:rsidP="00443425">
      <w:pPr>
        <w:spacing w:line="276" w:lineRule="auto"/>
        <w:ind w:left="0" w:right="0"/>
        <w:jc w:val="center"/>
        <w:rPr>
          <w:color w:val="FF0000"/>
          <w:sz w:val="24"/>
          <w:szCs w:val="24"/>
        </w:rPr>
      </w:pPr>
    </w:p>
    <w:sectPr w:rsidR="00443425" w:rsidRPr="000B382D"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E551A" w14:textId="77777777" w:rsidR="00CC43DD" w:rsidRDefault="00CC43DD">
      <w:r>
        <w:separator/>
      </w:r>
    </w:p>
  </w:endnote>
  <w:endnote w:type="continuationSeparator" w:id="0">
    <w:p w14:paraId="7978CBA2" w14:textId="77777777" w:rsidR="00CC43DD" w:rsidRDefault="00CC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D64FF" w14:textId="77777777" w:rsidR="0022770E" w:rsidRDefault="0022770E"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D836FF" w14:textId="77777777" w:rsidR="0022770E" w:rsidRDefault="0022770E"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EDBE" w14:textId="77777777" w:rsidR="0022770E" w:rsidRPr="004705B3" w:rsidRDefault="0022770E"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AC121" w14:textId="77777777" w:rsidR="00CC43DD" w:rsidRDefault="00CC43DD">
      <w:r>
        <w:separator/>
      </w:r>
    </w:p>
  </w:footnote>
  <w:footnote w:type="continuationSeparator" w:id="0">
    <w:p w14:paraId="5CBE805E" w14:textId="77777777" w:rsidR="00CC43DD" w:rsidRDefault="00CC4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2D308C"/>
    <w:multiLevelType w:val="hybridMultilevel"/>
    <w:tmpl w:val="E3DC1A72"/>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5"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6" w15:restartNumberingAfterBreak="0">
    <w:nsid w:val="0892043B"/>
    <w:multiLevelType w:val="multilevel"/>
    <w:tmpl w:val="E5D2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696306B"/>
    <w:multiLevelType w:val="hybridMultilevel"/>
    <w:tmpl w:val="062E7AC0"/>
    <w:lvl w:ilvl="0" w:tplc="610CA882">
      <w:start w:val="1"/>
      <w:numFmt w:val="bullet"/>
      <w:lvlText w:val="-"/>
      <w:lvlJc w:val="left"/>
      <w:pPr>
        <w:ind w:left="3621"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3" w15:restartNumberingAfterBreak="0">
    <w:nsid w:val="326F7B47"/>
    <w:multiLevelType w:val="hybridMultilevel"/>
    <w:tmpl w:val="CE8EC2AA"/>
    <w:lvl w:ilvl="0" w:tplc="98160FFE">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5" w15:restartNumberingAfterBreak="0">
    <w:nsid w:val="54ED60C0"/>
    <w:multiLevelType w:val="multilevel"/>
    <w:tmpl w:val="F72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0D06949"/>
    <w:multiLevelType w:val="hybridMultilevel"/>
    <w:tmpl w:val="56CC43B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0" w15:restartNumberingAfterBreak="0">
    <w:nsid w:val="63A04FA3"/>
    <w:multiLevelType w:val="hybridMultilevel"/>
    <w:tmpl w:val="C3A62E4E"/>
    <w:lvl w:ilvl="0" w:tplc="88DCDE4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2" w15:restartNumberingAfterBreak="0">
    <w:nsid w:val="6D521F27"/>
    <w:multiLevelType w:val="hybridMultilevel"/>
    <w:tmpl w:val="87067CB2"/>
    <w:lvl w:ilvl="0" w:tplc="C73A8C00">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6"/>
  </w:num>
  <w:num w:numId="2">
    <w:abstractNumId w:val="8"/>
  </w:num>
  <w:num w:numId="3">
    <w:abstractNumId w:val="3"/>
  </w:num>
  <w:num w:numId="4">
    <w:abstractNumId w:val="11"/>
  </w:num>
  <w:num w:numId="5">
    <w:abstractNumId w:val="23"/>
  </w:num>
  <w:num w:numId="6">
    <w:abstractNumId w:val="21"/>
  </w:num>
  <w:num w:numId="7">
    <w:abstractNumId w:val="17"/>
  </w:num>
  <w:num w:numId="8">
    <w:abstractNumId w:val="19"/>
  </w:num>
  <w:num w:numId="9">
    <w:abstractNumId w:val="7"/>
  </w:num>
  <w:num w:numId="10">
    <w:abstractNumId w:val="10"/>
  </w:num>
  <w:num w:numId="11">
    <w:abstractNumId w:val="14"/>
  </w:num>
  <w:num w:numId="12">
    <w:abstractNumId w:val="12"/>
  </w:num>
  <w:num w:numId="13">
    <w:abstractNumId w:val="4"/>
  </w:num>
  <w:num w:numId="14">
    <w:abstractNumId w:val="5"/>
  </w:num>
  <w:num w:numId="15">
    <w:abstractNumId w:val="6"/>
  </w:num>
  <w:num w:numId="16">
    <w:abstractNumId w:val="15"/>
  </w:num>
  <w:num w:numId="17">
    <w:abstractNumId w:val="1"/>
  </w:num>
  <w:num w:numId="18">
    <w:abstractNumId w:val="18"/>
  </w:num>
  <w:num w:numId="19">
    <w:abstractNumId w:val="2"/>
  </w:num>
  <w:num w:numId="20">
    <w:abstractNumId w:val="0"/>
  </w:num>
  <w:num w:numId="21">
    <w:abstractNumId w:val="9"/>
  </w:num>
  <w:num w:numId="22">
    <w:abstractNumId w:val="25"/>
  </w:num>
  <w:num w:numId="23">
    <w:abstractNumId w:val="24"/>
  </w:num>
  <w:num w:numId="24">
    <w:abstractNumId w:val="13"/>
  </w:num>
  <w:num w:numId="25">
    <w:abstractNumId w:val="20"/>
  </w:num>
  <w:num w:numId="2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1A07"/>
    <w:rsid w:val="000021F5"/>
    <w:rsid w:val="00003E32"/>
    <w:rsid w:val="000046B2"/>
    <w:rsid w:val="000052E3"/>
    <w:rsid w:val="00007A06"/>
    <w:rsid w:val="0001353E"/>
    <w:rsid w:val="00015D60"/>
    <w:rsid w:val="0001644E"/>
    <w:rsid w:val="000172B3"/>
    <w:rsid w:val="000302C0"/>
    <w:rsid w:val="00033BBC"/>
    <w:rsid w:val="00040072"/>
    <w:rsid w:val="00045363"/>
    <w:rsid w:val="00050542"/>
    <w:rsid w:val="00056B2C"/>
    <w:rsid w:val="00075028"/>
    <w:rsid w:val="000813A4"/>
    <w:rsid w:val="000815AA"/>
    <w:rsid w:val="00082071"/>
    <w:rsid w:val="00082408"/>
    <w:rsid w:val="00087153"/>
    <w:rsid w:val="00093D7A"/>
    <w:rsid w:val="00095A4A"/>
    <w:rsid w:val="000A15CD"/>
    <w:rsid w:val="000A320F"/>
    <w:rsid w:val="000A3E9E"/>
    <w:rsid w:val="000A4AE4"/>
    <w:rsid w:val="000A5B5C"/>
    <w:rsid w:val="000B382D"/>
    <w:rsid w:val="000B6C31"/>
    <w:rsid w:val="000C07EA"/>
    <w:rsid w:val="000C3B2F"/>
    <w:rsid w:val="000C4FDA"/>
    <w:rsid w:val="000D066D"/>
    <w:rsid w:val="000D0761"/>
    <w:rsid w:val="000D3160"/>
    <w:rsid w:val="000D43B5"/>
    <w:rsid w:val="000D4A4C"/>
    <w:rsid w:val="000D5206"/>
    <w:rsid w:val="000D74AB"/>
    <w:rsid w:val="000E290C"/>
    <w:rsid w:val="000E2F89"/>
    <w:rsid w:val="000E68E7"/>
    <w:rsid w:val="000F014E"/>
    <w:rsid w:val="000F26D4"/>
    <w:rsid w:val="000F27B6"/>
    <w:rsid w:val="000F3AC9"/>
    <w:rsid w:val="000F3F86"/>
    <w:rsid w:val="000F4BBE"/>
    <w:rsid w:val="000F5C8D"/>
    <w:rsid w:val="00105D88"/>
    <w:rsid w:val="0010633E"/>
    <w:rsid w:val="00106925"/>
    <w:rsid w:val="0010705F"/>
    <w:rsid w:val="00107D29"/>
    <w:rsid w:val="0011138D"/>
    <w:rsid w:val="001114BB"/>
    <w:rsid w:val="00111E0A"/>
    <w:rsid w:val="00114B9B"/>
    <w:rsid w:val="00116BD8"/>
    <w:rsid w:val="00116E06"/>
    <w:rsid w:val="0012039D"/>
    <w:rsid w:val="001206BF"/>
    <w:rsid w:val="00122B37"/>
    <w:rsid w:val="00122F50"/>
    <w:rsid w:val="00126200"/>
    <w:rsid w:val="00127B90"/>
    <w:rsid w:val="00127FF9"/>
    <w:rsid w:val="00130394"/>
    <w:rsid w:val="00131712"/>
    <w:rsid w:val="00133C36"/>
    <w:rsid w:val="00134C6F"/>
    <w:rsid w:val="00135910"/>
    <w:rsid w:val="00136AE0"/>
    <w:rsid w:val="0014105C"/>
    <w:rsid w:val="00142EC9"/>
    <w:rsid w:val="001464AB"/>
    <w:rsid w:val="0015280B"/>
    <w:rsid w:val="0015295E"/>
    <w:rsid w:val="00152F47"/>
    <w:rsid w:val="00154D62"/>
    <w:rsid w:val="001554F2"/>
    <w:rsid w:val="00156655"/>
    <w:rsid w:val="00156DA9"/>
    <w:rsid w:val="00156FE4"/>
    <w:rsid w:val="00157DE1"/>
    <w:rsid w:val="0016084D"/>
    <w:rsid w:val="00161A40"/>
    <w:rsid w:val="0016281D"/>
    <w:rsid w:val="0016305C"/>
    <w:rsid w:val="00163223"/>
    <w:rsid w:val="00163518"/>
    <w:rsid w:val="001640F8"/>
    <w:rsid w:val="00165E80"/>
    <w:rsid w:val="00170F3F"/>
    <w:rsid w:val="001743A3"/>
    <w:rsid w:val="00175F6F"/>
    <w:rsid w:val="00183204"/>
    <w:rsid w:val="001844C6"/>
    <w:rsid w:val="00185B26"/>
    <w:rsid w:val="00193D84"/>
    <w:rsid w:val="00197143"/>
    <w:rsid w:val="001A070E"/>
    <w:rsid w:val="001A0855"/>
    <w:rsid w:val="001A0A12"/>
    <w:rsid w:val="001A2AF4"/>
    <w:rsid w:val="001A3205"/>
    <w:rsid w:val="001A3C48"/>
    <w:rsid w:val="001A4272"/>
    <w:rsid w:val="001A568B"/>
    <w:rsid w:val="001A7028"/>
    <w:rsid w:val="001B0024"/>
    <w:rsid w:val="001B0B25"/>
    <w:rsid w:val="001B0DEB"/>
    <w:rsid w:val="001B5533"/>
    <w:rsid w:val="001C176D"/>
    <w:rsid w:val="001C20B0"/>
    <w:rsid w:val="001C5D21"/>
    <w:rsid w:val="001D0058"/>
    <w:rsid w:val="001D461A"/>
    <w:rsid w:val="001D79BE"/>
    <w:rsid w:val="001D79DA"/>
    <w:rsid w:val="001E16BD"/>
    <w:rsid w:val="001F0FAF"/>
    <w:rsid w:val="001F107C"/>
    <w:rsid w:val="001F147D"/>
    <w:rsid w:val="001F2A6E"/>
    <w:rsid w:val="001F403B"/>
    <w:rsid w:val="001F538A"/>
    <w:rsid w:val="001F711A"/>
    <w:rsid w:val="00202DE0"/>
    <w:rsid w:val="002048FA"/>
    <w:rsid w:val="0021242B"/>
    <w:rsid w:val="00212913"/>
    <w:rsid w:val="002174C6"/>
    <w:rsid w:val="00217BF2"/>
    <w:rsid w:val="00222A4D"/>
    <w:rsid w:val="00222C13"/>
    <w:rsid w:val="00224384"/>
    <w:rsid w:val="002249E3"/>
    <w:rsid w:val="00224E5A"/>
    <w:rsid w:val="0022770E"/>
    <w:rsid w:val="00231742"/>
    <w:rsid w:val="00231DA9"/>
    <w:rsid w:val="00237B3C"/>
    <w:rsid w:val="00241B87"/>
    <w:rsid w:val="002514FA"/>
    <w:rsid w:val="00253871"/>
    <w:rsid w:val="002547C8"/>
    <w:rsid w:val="0025481F"/>
    <w:rsid w:val="00254DE7"/>
    <w:rsid w:val="00255CCE"/>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6845"/>
    <w:rsid w:val="002A69E7"/>
    <w:rsid w:val="002B658E"/>
    <w:rsid w:val="002C0E51"/>
    <w:rsid w:val="002C0EB3"/>
    <w:rsid w:val="002C1F0D"/>
    <w:rsid w:val="002C2482"/>
    <w:rsid w:val="002C45C0"/>
    <w:rsid w:val="002C7233"/>
    <w:rsid w:val="002D107A"/>
    <w:rsid w:val="002D3EB7"/>
    <w:rsid w:val="002E00BA"/>
    <w:rsid w:val="002E0F10"/>
    <w:rsid w:val="002E2562"/>
    <w:rsid w:val="002E61A1"/>
    <w:rsid w:val="002E7F8A"/>
    <w:rsid w:val="002F2BE9"/>
    <w:rsid w:val="002F2F09"/>
    <w:rsid w:val="002F3B02"/>
    <w:rsid w:val="00301ED0"/>
    <w:rsid w:val="003052C2"/>
    <w:rsid w:val="00307A8F"/>
    <w:rsid w:val="003110C7"/>
    <w:rsid w:val="0031196B"/>
    <w:rsid w:val="00311D2C"/>
    <w:rsid w:val="00314E3C"/>
    <w:rsid w:val="0031780C"/>
    <w:rsid w:val="00317AC2"/>
    <w:rsid w:val="00321E27"/>
    <w:rsid w:val="00334E84"/>
    <w:rsid w:val="00334EB4"/>
    <w:rsid w:val="00334EE1"/>
    <w:rsid w:val="003354B3"/>
    <w:rsid w:val="003376E5"/>
    <w:rsid w:val="00337DC0"/>
    <w:rsid w:val="003416C3"/>
    <w:rsid w:val="003418E0"/>
    <w:rsid w:val="00343417"/>
    <w:rsid w:val="00350FE3"/>
    <w:rsid w:val="00351C68"/>
    <w:rsid w:val="00351F05"/>
    <w:rsid w:val="00354AF7"/>
    <w:rsid w:val="00357F42"/>
    <w:rsid w:val="00362CC5"/>
    <w:rsid w:val="00366EC2"/>
    <w:rsid w:val="00370189"/>
    <w:rsid w:val="00373775"/>
    <w:rsid w:val="00374D55"/>
    <w:rsid w:val="00380CA3"/>
    <w:rsid w:val="00381FB1"/>
    <w:rsid w:val="0038440B"/>
    <w:rsid w:val="00384F1D"/>
    <w:rsid w:val="003877EF"/>
    <w:rsid w:val="00390E38"/>
    <w:rsid w:val="00390EDD"/>
    <w:rsid w:val="00391FE8"/>
    <w:rsid w:val="0039399B"/>
    <w:rsid w:val="00397885"/>
    <w:rsid w:val="003A1876"/>
    <w:rsid w:val="003A3B01"/>
    <w:rsid w:val="003A6272"/>
    <w:rsid w:val="003A795D"/>
    <w:rsid w:val="003B1A59"/>
    <w:rsid w:val="003B6577"/>
    <w:rsid w:val="003B65AE"/>
    <w:rsid w:val="003B7050"/>
    <w:rsid w:val="003C0A00"/>
    <w:rsid w:val="003C10EA"/>
    <w:rsid w:val="003C1E27"/>
    <w:rsid w:val="003C5EE2"/>
    <w:rsid w:val="003D4D81"/>
    <w:rsid w:val="003D6730"/>
    <w:rsid w:val="003D724D"/>
    <w:rsid w:val="003E5C3B"/>
    <w:rsid w:val="003E69BA"/>
    <w:rsid w:val="003F0EF5"/>
    <w:rsid w:val="003F1E6C"/>
    <w:rsid w:val="003F5090"/>
    <w:rsid w:val="003F56D1"/>
    <w:rsid w:val="003F5877"/>
    <w:rsid w:val="003F612E"/>
    <w:rsid w:val="00401C59"/>
    <w:rsid w:val="00401EAF"/>
    <w:rsid w:val="00402A39"/>
    <w:rsid w:val="00406AB8"/>
    <w:rsid w:val="00411199"/>
    <w:rsid w:val="00412C21"/>
    <w:rsid w:val="0041542A"/>
    <w:rsid w:val="00417406"/>
    <w:rsid w:val="004219F7"/>
    <w:rsid w:val="00421CC5"/>
    <w:rsid w:val="0042348B"/>
    <w:rsid w:val="00432146"/>
    <w:rsid w:val="00435B86"/>
    <w:rsid w:val="0043655A"/>
    <w:rsid w:val="00440729"/>
    <w:rsid w:val="00443425"/>
    <w:rsid w:val="00444CB1"/>
    <w:rsid w:val="004470E0"/>
    <w:rsid w:val="00451752"/>
    <w:rsid w:val="00454A6C"/>
    <w:rsid w:val="00454C22"/>
    <w:rsid w:val="0045696B"/>
    <w:rsid w:val="004569B9"/>
    <w:rsid w:val="00456A6A"/>
    <w:rsid w:val="00456E71"/>
    <w:rsid w:val="00457D1E"/>
    <w:rsid w:val="00460237"/>
    <w:rsid w:val="00460306"/>
    <w:rsid w:val="00462589"/>
    <w:rsid w:val="00467370"/>
    <w:rsid w:val="00467CBD"/>
    <w:rsid w:val="004705B3"/>
    <w:rsid w:val="004715AA"/>
    <w:rsid w:val="0047178F"/>
    <w:rsid w:val="00472CEF"/>
    <w:rsid w:val="00473496"/>
    <w:rsid w:val="00473C56"/>
    <w:rsid w:val="0048112A"/>
    <w:rsid w:val="004836D8"/>
    <w:rsid w:val="00486A15"/>
    <w:rsid w:val="0048725D"/>
    <w:rsid w:val="00490739"/>
    <w:rsid w:val="004911F2"/>
    <w:rsid w:val="0049430D"/>
    <w:rsid w:val="004A3A0D"/>
    <w:rsid w:val="004A56F5"/>
    <w:rsid w:val="004A6103"/>
    <w:rsid w:val="004A62B1"/>
    <w:rsid w:val="004A72CE"/>
    <w:rsid w:val="004A7CDE"/>
    <w:rsid w:val="004A7E03"/>
    <w:rsid w:val="004B33CB"/>
    <w:rsid w:val="004B4513"/>
    <w:rsid w:val="004B4A9B"/>
    <w:rsid w:val="004B7DF6"/>
    <w:rsid w:val="004C7AFD"/>
    <w:rsid w:val="004D1DFF"/>
    <w:rsid w:val="004D3407"/>
    <w:rsid w:val="004D3BC8"/>
    <w:rsid w:val="004E4D0A"/>
    <w:rsid w:val="004E54D0"/>
    <w:rsid w:val="004E741D"/>
    <w:rsid w:val="004F11B1"/>
    <w:rsid w:val="004F50AC"/>
    <w:rsid w:val="004F51BE"/>
    <w:rsid w:val="004F5D88"/>
    <w:rsid w:val="004F7355"/>
    <w:rsid w:val="004F75BD"/>
    <w:rsid w:val="00500F05"/>
    <w:rsid w:val="00503033"/>
    <w:rsid w:val="00503CBC"/>
    <w:rsid w:val="00505AE5"/>
    <w:rsid w:val="0051359E"/>
    <w:rsid w:val="005161FF"/>
    <w:rsid w:val="00516D8B"/>
    <w:rsid w:val="0051784D"/>
    <w:rsid w:val="005222D3"/>
    <w:rsid w:val="0052263B"/>
    <w:rsid w:val="005230B8"/>
    <w:rsid w:val="00530069"/>
    <w:rsid w:val="00531BD7"/>
    <w:rsid w:val="005324C4"/>
    <w:rsid w:val="00534B21"/>
    <w:rsid w:val="00535033"/>
    <w:rsid w:val="00535306"/>
    <w:rsid w:val="00542A11"/>
    <w:rsid w:val="00543E00"/>
    <w:rsid w:val="00544317"/>
    <w:rsid w:val="005447F4"/>
    <w:rsid w:val="00547513"/>
    <w:rsid w:val="00550B42"/>
    <w:rsid w:val="00554392"/>
    <w:rsid w:val="0056185F"/>
    <w:rsid w:val="0056271E"/>
    <w:rsid w:val="005627C8"/>
    <w:rsid w:val="00572636"/>
    <w:rsid w:val="0057687A"/>
    <w:rsid w:val="005771F6"/>
    <w:rsid w:val="00577C77"/>
    <w:rsid w:val="00583F24"/>
    <w:rsid w:val="00584574"/>
    <w:rsid w:val="005875D6"/>
    <w:rsid w:val="00591A3B"/>
    <w:rsid w:val="00591A54"/>
    <w:rsid w:val="00592C88"/>
    <w:rsid w:val="00594945"/>
    <w:rsid w:val="0059599C"/>
    <w:rsid w:val="005A068A"/>
    <w:rsid w:val="005A2631"/>
    <w:rsid w:val="005A4ECD"/>
    <w:rsid w:val="005B2880"/>
    <w:rsid w:val="005B3F6E"/>
    <w:rsid w:val="005B49BD"/>
    <w:rsid w:val="005C5BA8"/>
    <w:rsid w:val="005C6083"/>
    <w:rsid w:val="005C6DCC"/>
    <w:rsid w:val="005D21DA"/>
    <w:rsid w:val="005D5001"/>
    <w:rsid w:val="005D5A64"/>
    <w:rsid w:val="005E0DEC"/>
    <w:rsid w:val="005E0FAF"/>
    <w:rsid w:val="005E20A9"/>
    <w:rsid w:val="005E215B"/>
    <w:rsid w:val="005E5955"/>
    <w:rsid w:val="005F0F31"/>
    <w:rsid w:val="005F1998"/>
    <w:rsid w:val="005F1B83"/>
    <w:rsid w:val="005F1EB5"/>
    <w:rsid w:val="005F740A"/>
    <w:rsid w:val="00602BCA"/>
    <w:rsid w:val="00603BB4"/>
    <w:rsid w:val="00603EF7"/>
    <w:rsid w:val="006045D0"/>
    <w:rsid w:val="00605523"/>
    <w:rsid w:val="00606B69"/>
    <w:rsid w:val="006140E7"/>
    <w:rsid w:val="00617CEE"/>
    <w:rsid w:val="00620ECE"/>
    <w:rsid w:val="006223DA"/>
    <w:rsid w:val="006227A7"/>
    <w:rsid w:val="00623520"/>
    <w:rsid w:val="00623A1F"/>
    <w:rsid w:val="00625555"/>
    <w:rsid w:val="00625BC6"/>
    <w:rsid w:val="006313C9"/>
    <w:rsid w:val="006315E0"/>
    <w:rsid w:val="00631FD5"/>
    <w:rsid w:val="0063718A"/>
    <w:rsid w:val="0063787E"/>
    <w:rsid w:val="006411E5"/>
    <w:rsid w:val="00641E80"/>
    <w:rsid w:val="006437C9"/>
    <w:rsid w:val="00644F54"/>
    <w:rsid w:val="00645B0B"/>
    <w:rsid w:val="0064607B"/>
    <w:rsid w:val="006470E6"/>
    <w:rsid w:val="00650567"/>
    <w:rsid w:val="00653A25"/>
    <w:rsid w:val="00662CEA"/>
    <w:rsid w:val="00663645"/>
    <w:rsid w:val="00666453"/>
    <w:rsid w:val="006677B2"/>
    <w:rsid w:val="0066795F"/>
    <w:rsid w:val="0067010B"/>
    <w:rsid w:val="006720C5"/>
    <w:rsid w:val="00682727"/>
    <w:rsid w:val="006844E9"/>
    <w:rsid w:val="00690583"/>
    <w:rsid w:val="0069202D"/>
    <w:rsid w:val="006921AE"/>
    <w:rsid w:val="006942B5"/>
    <w:rsid w:val="00697715"/>
    <w:rsid w:val="0069773A"/>
    <w:rsid w:val="006A03A3"/>
    <w:rsid w:val="006A0451"/>
    <w:rsid w:val="006A1C15"/>
    <w:rsid w:val="006A56DF"/>
    <w:rsid w:val="006A6AA5"/>
    <w:rsid w:val="006A6CEB"/>
    <w:rsid w:val="006B1D46"/>
    <w:rsid w:val="006B4147"/>
    <w:rsid w:val="006B4284"/>
    <w:rsid w:val="006B467D"/>
    <w:rsid w:val="006B7E07"/>
    <w:rsid w:val="006C1EAE"/>
    <w:rsid w:val="006C4D9D"/>
    <w:rsid w:val="006C7002"/>
    <w:rsid w:val="006D0B45"/>
    <w:rsid w:val="006D5068"/>
    <w:rsid w:val="006D6CE0"/>
    <w:rsid w:val="006D771A"/>
    <w:rsid w:val="006D77CF"/>
    <w:rsid w:val="006E005A"/>
    <w:rsid w:val="006E0867"/>
    <w:rsid w:val="006E0F7A"/>
    <w:rsid w:val="006E2782"/>
    <w:rsid w:val="006E3079"/>
    <w:rsid w:val="006E46CD"/>
    <w:rsid w:val="006F0221"/>
    <w:rsid w:val="006F112F"/>
    <w:rsid w:val="006F1F6E"/>
    <w:rsid w:val="006F36DE"/>
    <w:rsid w:val="006F3B36"/>
    <w:rsid w:val="006F3E63"/>
    <w:rsid w:val="006F48AB"/>
    <w:rsid w:val="006F6ECD"/>
    <w:rsid w:val="007031D0"/>
    <w:rsid w:val="007032C0"/>
    <w:rsid w:val="007047DE"/>
    <w:rsid w:val="00704D69"/>
    <w:rsid w:val="00704E61"/>
    <w:rsid w:val="00705AD6"/>
    <w:rsid w:val="007067BD"/>
    <w:rsid w:val="0070704B"/>
    <w:rsid w:val="007112F7"/>
    <w:rsid w:val="0071550D"/>
    <w:rsid w:val="0071704A"/>
    <w:rsid w:val="00721969"/>
    <w:rsid w:val="00722BD0"/>
    <w:rsid w:val="0072486C"/>
    <w:rsid w:val="00724F22"/>
    <w:rsid w:val="00726CD3"/>
    <w:rsid w:val="007326A7"/>
    <w:rsid w:val="007340FF"/>
    <w:rsid w:val="00736DC7"/>
    <w:rsid w:val="0073713D"/>
    <w:rsid w:val="00737177"/>
    <w:rsid w:val="007427E5"/>
    <w:rsid w:val="00742943"/>
    <w:rsid w:val="00750645"/>
    <w:rsid w:val="007513D4"/>
    <w:rsid w:val="0076051F"/>
    <w:rsid w:val="00760A27"/>
    <w:rsid w:val="00761EF9"/>
    <w:rsid w:val="00763019"/>
    <w:rsid w:val="00764269"/>
    <w:rsid w:val="00765A79"/>
    <w:rsid w:val="00771733"/>
    <w:rsid w:val="007723E7"/>
    <w:rsid w:val="00772E1F"/>
    <w:rsid w:val="007742F1"/>
    <w:rsid w:val="00774A3A"/>
    <w:rsid w:val="00777C2F"/>
    <w:rsid w:val="00777D21"/>
    <w:rsid w:val="007831F6"/>
    <w:rsid w:val="0078357A"/>
    <w:rsid w:val="007836B2"/>
    <w:rsid w:val="00784A16"/>
    <w:rsid w:val="007869BF"/>
    <w:rsid w:val="007905AE"/>
    <w:rsid w:val="0079122A"/>
    <w:rsid w:val="007969D0"/>
    <w:rsid w:val="00797779"/>
    <w:rsid w:val="007A0255"/>
    <w:rsid w:val="007A4F36"/>
    <w:rsid w:val="007A50A8"/>
    <w:rsid w:val="007A5C67"/>
    <w:rsid w:val="007A7584"/>
    <w:rsid w:val="007B18D8"/>
    <w:rsid w:val="007B1F2B"/>
    <w:rsid w:val="007B50CC"/>
    <w:rsid w:val="007B614B"/>
    <w:rsid w:val="007B6AF5"/>
    <w:rsid w:val="007C017B"/>
    <w:rsid w:val="007C181C"/>
    <w:rsid w:val="007C4187"/>
    <w:rsid w:val="007C4BFF"/>
    <w:rsid w:val="007C711E"/>
    <w:rsid w:val="007D1C9B"/>
    <w:rsid w:val="007E1458"/>
    <w:rsid w:val="007E7E67"/>
    <w:rsid w:val="007F2966"/>
    <w:rsid w:val="007F3876"/>
    <w:rsid w:val="007F6C85"/>
    <w:rsid w:val="007F7B58"/>
    <w:rsid w:val="00800AA6"/>
    <w:rsid w:val="00803E7F"/>
    <w:rsid w:val="00810B78"/>
    <w:rsid w:val="00812B8F"/>
    <w:rsid w:val="00813ED6"/>
    <w:rsid w:val="008142B9"/>
    <w:rsid w:val="00814469"/>
    <w:rsid w:val="00820EFC"/>
    <w:rsid w:val="00821A26"/>
    <w:rsid w:val="00824BAA"/>
    <w:rsid w:val="00824C29"/>
    <w:rsid w:val="008304C9"/>
    <w:rsid w:val="00833BDD"/>
    <w:rsid w:val="008348F0"/>
    <w:rsid w:val="0083794B"/>
    <w:rsid w:val="00837E08"/>
    <w:rsid w:val="008412A6"/>
    <w:rsid w:val="00841EE8"/>
    <w:rsid w:val="008429F9"/>
    <w:rsid w:val="00843D1E"/>
    <w:rsid w:val="00845A50"/>
    <w:rsid w:val="00847E6D"/>
    <w:rsid w:val="00851367"/>
    <w:rsid w:val="008559FD"/>
    <w:rsid w:val="0085724D"/>
    <w:rsid w:val="00857A0D"/>
    <w:rsid w:val="0086202C"/>
    <w:rsid w:val="0086213F"/>
    <w:rsid w:val="00862F3F"/>
    <w:rsid w:val="00864ED7"/>
    <w:rsid w:val="00865E95"/>
    <w:rsid w:val="0086630A"/>
    <w:rsid w:val="00870EE2"/>
    <w:rsid w:val="008740A5"/>
    <w:rsid w:val="00874348"/>
    <w:rsid w:val="008771E1"/>
    <w:rsid w:val="0088097D"/>
    <w:rsid w:val="00881FCE"/>
    <w:rsid w:val="0088341F"/>
    <w:rsid w:val="008848F4"/>
    <w:rsid w:val="00892AA8"/>
    <w:rsid w:val="00894C47"/>
    <w:rsid w:val="008A492F"/>
    <w:rsid w:val="008B4A93"/>
    <w:rsid w:val="008B5724"/>
    <w:rsid w:val="008E1796"/>
    <w:rsid w:val="008E1C35"/>
    <w:rsid w:val="008E2DE3"/>
    <w:rsid w:val="008E69CB"/>
    <w:rsid w:val="008E72EA"/>
    <w:rsid w:val="008F121E"/>
    <w:rsid w:val="008F2A88"/>
    <w:rsid w:val="00901969"/>
    <w:rsid w:val="00901AA0"/>
    <w:rsid w:val="009147EE"/>
    <w:rsid w:val="00915620"/>
    <w:rsid w:val="00917589"/>
    <w:rsid w:val="00917D85"/>
    <w:rsid w:val="00920C99"/>
    <w:rsid w:val="00923099"/>
    <w:rsid w:val="00925154"/>
    <w:rsid w:val="00926887"/>
    <w:rsid w:val="00930C9F"/>
    <w:rsid w:val="009331C2"/>
    <w:rsid w:val="0093501C"/>
    <w:rsid w:val="00936AF6"/>
    <w:rsid w:val="00941EAA"/>
    <w:rsid w:val="0094555F"/>
    <w:rsid w:val="009470BC"/>
    <w:rsid w:val="00947144"/>
    <w:rsid w:val="009471C8"/>
    <w:rsid w:val="00947581"/>
    <w:rsid w:val="0094762F"/>
    <w:rsid w:val="009479C5"/>
    <w:rsid w:val="0095162D"/>
    <w:rsid w:val="00956B92"/>
    <w:rsid w:val="0096073F"/>
    <w:rsid w:val="009638A8"/>
    <w:rsid w:val="009654DD"/>
    <w:rsid w:val="0096612E"/>
    <w:rsid w:val="009711CC"/>
    <w:rsid w:val="0098224E"/>
    <w:rsid w:val="00985214"/>
    <w:rsid w:val="0098662F"/>
    <w:rsid w:val="00990506"/>
    <w:rsid w:val="0099111A"/>
    <w:rsid w:val="009932BF"/>
    <w:rsid w:val="00993DAE"/>
    <w:rsid w:val="00994D32"/>
    <w:rsid w:val="009A1991"/>
    <w:rsid w:val="009A4BEB"/>
    <w:rsid w:val="009A588A"/>
    <w:rsid w:val="009A621B"/>
    <w:rsid w:val="009A62C7"/>
    <w:rsid w:val="009A68A4"/>
    <w:rsid w:val="009A70B8"/>
    <w:rsid w:val="009A76FA"/>
    <w:rsid w:val="009B0FFC"/>
    <w:rsid w:val="009B255C"/>
    <w:rsid w:val="009B347A"/>
    <w:rsid w:val="009B5777"/>
    <w:rsid w:val="009C32CE"/>
    <w:rsid w:val="009D1A73"/>
    <w:rsid w:val="009D4BB9"/>
    <w:rsid w:val="009D73C5"/>
    <w:rsid w:val="009E13A7"/>
    <w:rsid w:val="009E5191"/>
    <w:rsid w:val="009E62C1"/>
    <w:rsid w:val="009E78CB"/>
    <w:rsid w:val="009E7C69"/>
    <w:rsid w:val="009F37B6"/>
    <w:rsid w:val="009F3D36"/>
    <w:rsid w:val="009F3D5F"/>
    <w:rsid w:val="009F6B7C"/>
    <w:rsid w:val="009F7D92"/>
    <w:rsid w:val="00A012DA"/>
    <w:rsid w:val="00A0485F"/>
    <w:rsid w:val="00A05A9C"/>
    <w:rsid w:val="00A11339"/>
    <w:rsid w:val="00A1173C"/>
    <w:rsid w:val="00A124C9"/>
    <w:rsid w:val="00A17111"/>
    <w:rsid w:val="00A17BF2"/>
    <w:rsid w:val="00A21B6D"/>
    <w:rsid w:val="00A23AF0"/>
    <w:rsid w:val="00A2406C"/>
    <w:rsid w:val="00A24949"/>
    <w:rsid w:val="00A24BA6"/>
    <w:rsid w:val="00A25F7C"/>
    <w:rsid w:val="00A26E5F"/>
    <w:rsid w:val="00A33E26"/>
    <w:rsid w:val="00A340C9"/>
    <w:rsid w:val="00A362E4"/>
    <w:rsid w:val="00A40673"/>
    <w:rsid w:val="00A44FE7"/>
    <w:rsid w:val="00A4612D"/>
    <w:rsid w:val="00A475AA"/>
    <w:rsid w:val="00A51D56"/>
    <w:rsid w:val="00A53993"/>
    <w:rsid w:val="00A647D3"/>
    <w:rsid w:val="00A721DA"/>
    <w:rsid w:val="00A82E09"/>
    <w:rsid w:val="00A86686"/>
    <w:rsid w:val="00A87B8F"/>
    <w:rsid w:val="00A87BF3"/>
    <w:rsid w:val="00A90A0E"/>
    <w:rsid w:val="00A92C59"/>
    <w:rsid w:val="00A93473"/>
    <w:rsid w:val="00A960EB"/>
    <w:rsid w:val="00A9725A"/>
    <w:rsid w:val="00AA739F"/>
    <w:rsid w:val="00AA78D8"/>
    <w:rsid w:val="00AA7B03"/>
    <w:rsid w:val="00AB1A92"/>
    <w:rsid w:val="00AB6E25"/>
    <w:rsid w:val="00AB797C"/>
    <w:rsid w:val="00AC047D"/>
    <w:rsid w:val="00AC3C6C"/>
    <w:rsid w:val="00AC4153"/>
    <w:rsid w:val="00AC5141"/>
    <w:rsid w:val="00AC7FF9"/>
    <w:rsid w:val="00AD0EB6"/>
    <w:rsid w:val="00AD1B07"/>
    <w:rsid w:val="00AD23A9"/>
    <w:rsid w:val="00AD4705"/>
    <w:rsid w:val="00AD4714"/>
    <w:rsid w:val="00AD5436"/>
    <w:rsid w:val="00AD6D4A"/>
    <w:rsid w:val="00AD71F8"/>
    <w:rsid w:val="00AE018C"/>
    <w:rsid w:val="00AE13ED"/>
    <w:rsid w:val="00AE2B1E"/>
    <w:rsid w:val="00AE3AFF"/>
    <w:rsid w:val="00AE40C9"/>
    <w:rsid w:val="00AE6305"/>
    <w:rsid w:val="00AE7901"/>
    <w:rsid w:val="00AF124B"/>
    <w:rsid w:val="00AF3D6F"/>
    <w:rsid w:val="00AF41E1"/>
    <w:rsid w:val="00AF5624"/>
    <w:rsid w:val="00AF5CB5"/>
    <w:rsid w:val="00B01DCF"/>
    <w:rsid w:val="00B01FCB"/>
    <w:rsid w:val="00B0227F"/>
    <w:rsid w:val="00B0415A"/>
    <w:rsid w:val="00B05DD6"/>
    <w:rsid w:val="00B06B1C"/>
    <w:rsid w:val="00B10067"/>
    <w:rsid w:val="00B11909"/>
    <w:rsid w:val="00B130B6"/>
    <w:rsid w:val="00B152D1"/>
    <w:rsid w:val="00B159AC"/>
    <w:rsid w:val="00B15D9D"/>
    <w:rsid w:val="00B167A1"/>
    <w:rsid w:val="00B209E3"/>
    <w:rsid w:val="00B22A75"/>
    <w:rsid w:val="00B27FE1"/>
    <w:rsid w:val="00B30745"/>
    <w:rsid w:val="00B32AEC"/>
    <w:rsid w:val="00B3457E"/>
    <w:rsid w:val="00B37670"/>
    <w:rsid w:val="00B41BB7"/>
    <w:rsid w:val="00B41C73"/>
    <w:rsid w:val="00B4418A"/>
    <w:rsid w:val="00B473BF"/>
    <w:rsid w:val="00B51E5E"/>
    <w:rsid w:val="00B55837"/>
    <w:rsid w:val="00B579DD"/>
    <w:rsid w:val="00B61106"/>
    <w:rsid w:val="00B62356"/>
    <w:rsid w:val="00B62BA5"/>
    <w:rsid w:val="00B66E8B"/>
    <w:rsid w:val="00B74DD3"/>
    <w:rsid w:val="00B74FF5"/>
    <w:rsid w:val="00B77BE2"/>
    <w:rsid w:val="00B840BC"/>
    <w:rsid w:val="00B85EC7"/>
    <w:rsid w:val="00B862C8"/>
    <w:rsid w:val="00B93B74"/>
    <w:rsid w:val="00BA7489"/>
    <w:rsid w:val="00BA7C32"/>
    <w:rsid w:val="00BB0BD2"/>
    <w:rsid w:val="00BB1538"/>
    <w:rsid w:val="00BB2388"/>
    <w:rsid w:val="00BB354A"/>
    <w:rsid w:val="00BB3D3D"/>
    <w:rsid w:val="00BB5167"/>
    <w:rsid w:val="00BB5833"/>
    <w:rsid w:val="00BB7B80"/>
    <w:rsid w:val="00BC12D8"/>
    <w:rsid w:val="00BC178E"/>
    <w:rsid w:val="00BC2548"/>
    <w:rsid w:val="00BC7DA8"/>
    <w:rsid w:val="00BD3B4A"/>
    <w:rsid w:val="00BD69AF"/>
    <w:rsid w:val="00BE527D"/>
    <w:rsid w:val="00BE6242"/>
    <w:rsid w:val="00BE7D8A"/>
    <w:rsid w:val="00BF13A7"/>
    <w:rsid w:val="00BF7E0D"/>
    <w:rsid w:val="00C00E8B"/>
    <w:rsid w:val="00C02463"/>
    <w:rsid w:val="00C02E97"/>
    <w:rsid w:val="00C06666"/>
    <w:rsid w:val="00C14A13"/>
    <w:rsid w:val="00C14D8C"/>
    <w:rsid w:val="00C17223"/>
    <w:rsid w:val="00C21D2B"/>
    <w:rsid w:val="00C21D45"/>
    <w:rsid w:val="00C23AAE"/>
    <w:rsid w:val="00C24AE5"/>
    <w:rsid w:val="00C26F02"/>
    <w:rsid w:val="00C33219"/>
    <w:rsid w:val="00C335C5"/>
    <w:rsid w:val="00C355DF"/>
    <w:rsid w:val="00C372F1"/>
    <w:rsid w:val="00C45D38"/>
    <w:rsid w:val="00C47F5A"/>
    <w:rsid w:val="00C52186"/>
    <w:rsid w:val="00C54CF2"/>
    <w:rsid w:val="00C56AF5"/>
    <w:rsid w:val="00C62C7E"/>
    <w:rsid w:val="00C64056"/>
    <w:rsid w:val="00C6756F"/>
    <w:rsid w:val="00C7476D"/>
    <w:rsid w:val="00C75C95"/>
    <w:rsid w:val="00C81974"/>
    <w:rsid w:val="00C83462"/>
    <w:rsid w:val="00C864EF"/>
    <w:rsid w:val="00C8694E"/>
    <w:rsid w:val="00C87529"/>
    <w:rsid w:val="00C90AB9"/>
    <w:rsid w:val="00C90B1B"/>
    <w:rsid w:val="00C91490"/>
    <w:rsid w:val="00C929EE"/>
    <w:rsid w:val="00C93298"/>
    <w:rsid w:val="00CA223A"/>
    <w:rsid w:val="00CA2446"/>
    <w:rsid w:val="00CA249C"/>
    <w:rsid w:val="00CA4F18"/>
    <w:rsid w:val="00CA67D9"/>
    <w:rsid w:val="00CA75ED"/>
    <w:rsid w:val="00CB2129"/>
    <w:rsid w:val="00CB2C0A"/>
    <w:rsid w:val="00CB34CA"/>
    <w:rsid w:val="00CB38FC"/>
    <w:rsid w:val="00CB423B"/>
    <w:rsid w:val="00CB4C17"/>
    <w:rsid w:val="00CC1E47"/>
    <w:rsid w:val="00CC43DD"/>
    <w:rsid w:val="00CC4C89"/>
    <w:rsid w:val="00CC6CA1"/>
    <w:rsid w:val="00CD0329"/>
    <w:rsid w:val="00CD7478"/>
    <w:rsid w:val="00CE7455"/>
    <w:rsid w:val="00CF2E69"/>
    <w:rsid w:val="00D061FB"/>
    <w:rsid w:val="00D11289"/>
    <w:rsid w:val="00D1781E"/>
    <w:rsid w:val="00D20CB6"/>
    <w:rsid w:val="00D23037"/>
    <w:rsid w:val="00D25F24"/>
    <w:rsid w:val="00D30158"/>
    <w:rsid w:val="00D30269"/>
    <w:rsid w:val="00D32553"/>
    <w:rsid w:val="00D367FD"/>
    <w:rsid w:val="00D37C4F"/>
    <w:rsid w:val="00D4113D"/>
    <w:rsid w:val="00D42FCF"/>
    <w:rsid w:val="00D436ED"/>
    <w:rsid w:val="00D467A2"/>
    <w:rsid w:val="00D4725D"/>
    <w:rsid w:val="00D51461"/>
    <w:rsid w:val="00D529B6"/>
    <w:rsid w:val="00D5339D"/>
    <w:rsid w:val="00D53402"/>
    <w:rsid w:val="00D548C1"/>
    <w:rsid w:val="00D62399"/>
    <w:rsid w:val="00D72E90"/>
    <w:rsid w:val="00D73775"/>
    <w:rsid w:val="00D778A5"/>
    <w:rsid w:val="00D808B7"/>
    <w:rsid w:val="00D82A7B"/>
    <w:rsid w:val="00D84C3F"/>
    <w:rsid w:val="00D877F3"/>
    <w:rsid w:val="00D910FA"/>
    <w:rsid w:val="00D91277"/>
    <w:rsid w:val="00D97649"/>
    <w:rsid w:val="00DA3591"/>
    <w:rsid w:val="00DA52EE"/>
    <w:rsid w:val="00DA591F"/>
    <w:rsid w:val="00DB4695"/>
    <w:rsid w:val="00DB4B4B"/>
    <w:rsid w:val="00DB4DA6"/>
    <w:rsid w:val="00DB4FC3"/>
    <w:rsid w:val="00DB69B2"/>
    <w:rsid w:val="00DC0350"/>
    <w:rsid w:val="00DC0FE1"/>
    <w:rsid w:val="00DC1E91"/>
    <w:rsid w:val="00DC27BA"/>
    <w:rsid w:val="00DC2C01"/>
    <w:rsid w:val="00DC633D"/>
    <w:rsid w:val="00DC650F"/>
    <w:rsid w:val="00DC66C3"/>
    <w:rsid w:val="00DC72D7"/>
    <w:rsid w:val="00DC7FAC"/>
    <w:rsid w:val="00DD2D13"/>
    <w:rsid w:val="00DD4A78"/>
    <w:rsid w:val="00DD4C55"/>
    <w:rsid w:val="00DD5828"/>
    <w:rsid w:val="00DD7219"/>
    <w:rsid w:val="00DE20B5"/>
    <w:rsid w:val="00DE2BD7"/>
    <w:rsid w:val="00DF0D39"/>
    <w:rsid w:val="00DF3DDD"/>
    <w:rsid w:val="00DF707A"/>
    <w:rsid w:val="00DF73A2"/>
    <w:rsid w:val="00DF7DDA"/>
    <w:rsid w:val="00E0006D"/>
    <w:rsid w:val="00E00A42"/>
    <w:rsid w:val="00E00AC7"/>
    <w:rsid w:val="00E0514F"/>
    <w:rsid w:val="00E103F8"/>
    <w:rsid w:val="00E11DA3"/>
    <w:rsid w:val="00E21FE3"/>
    <w:rsid w:val="00E250D8"/>
    <w:rsid w:val="00E2544F"/>
    <w:rsid w:val="00E25575"/>
    <w:rsid w:val="00E26C05"/>
    <w:rsid w:val="00E270AF"/>
    <w:rsid w:val="00E2721B"/>
    <w:rsid w:val="00E33ABB"/>
    <w:rsid w:val="00E36192"/>
    <w:rsid w:val="00E41C19"/>
    <w:rsid w:val="00E51E2B"/>
    <w:rsid w:val="00E528CC"/>
    <w:rsid w:val="00E538CF"/>
    <w:rsid w:val="00E57A8D"/>
    <w:rsid w:val="00E60CF8"/>
    <w:rsid w:val="00E62DE4"/>
    <w:rsid w:val="00E66227"/>
    <w:rsid w:val="00E66231"/>
    <w:rsid w:val="00E671E8"/>
    <w:rsid w:val="00E672D8"/>
    <w:rsid w:val="00E67FE8"/>
    <w:rsid w:val="00E76356"/>
    <w:rsid w:val="00E832CD"/>
    <w:rsid w:val="00E83326"/>
    <w:rsid w:val="00E8399F"/>
    <w:rsid w:val="00E85DC8"/>
    <w:rsid w:val="00E87A4D"/>
    <w:rsid w:val="00E917A4"/>
    <w:rsid w:val="00E96E79"/>
    <w:rsid w:val="00E97C84"/>
    <w:rsid w:val="00EA3CA0"/>
    <w:rsid w:val="00EA4E74"/>
    <w:rsid w:val="00EA735D"/>
    <w:rsid w:val="00EA75D0"/>
    <w:rsid w:val="00EB2B4B"/>
    <w:rsid w:val="00EB3F41"/>
    <w:rsid w:val="00EB6A49"/>
    <w:rsid w:val="00EC16FD"/>
    <w:rsid w:val="00ED528F"/>
    <w:rsid w:val="00EE1928"/>
    <w:rsid w:val="00EE2D73"/>
    <w:rsid w:val="00EE5520"/>
    <w:rsid w:val="00EF3942"/>
    <w:rsid w:val="00EF414F"/>
    <w:rsid w:val="00EF6C79"/>
    <w:rsid w:val="00EF7C10"/>
    <w:rsid w:val="00F02379"/>
    <w:rsid w:val="00F03A60"/>
    <w:rsid w:val="00F04078"/>
    <w:rsid w:val="00F10EB0"/>
    <w:rsid w:val="00F112EE"/>
    <w:rsid w:val="00F17C85"/>
    <w:rsid w:val="00F20050"/>
    <w:rsid w:val="00F21E33"/>
    <w:rsid w:val="00F269A2"/>
    <w:rsid w:val="00F32B09"/>
    <w:rsid w:val="00F33D6C"/>
    <w:rsid w:val="00F33E2F"/>
    <w:rsid w:val="00F34DB8"/>
    <w:rsid w:val="00F46D13"/>
    <w:rsid w:val="00F50884"/>
    <w:rsid w:val="00F5212E"/>
    <w:rsid w:val="00F55F90"/>
    <w:rsid w:val="00F567B4"/>
    <w:rsid w:val="00F5697A"/>
    <w:rsid w:val="00F6092F"/>
    <w:rsid w:val="00F6109D"/>
    <w:rsid w:val="00F65BF0"/>
    <w:rsid w:val="00F6736C"/>
    <w:rsid w:val="00F70D10"/>
    <w:rsid w:val="00F7360B"/>
    <w:rsid w:val="00F7485C"/>
    <w:rsid w:val="00F831D2"/>
    <w:rsid w:val="00F84894"/>
    <w:rsid w:val="00F87B34"/>
    <w:rsid w:val="00F914D9"/>
    <w:rsid w:val="00F93822"/>
    <w:rsid w:val="00F979C4"/>
    <w:rsid w:val="00FA1A0E"/>
    <w:rsid w:val="00FA4803"/>
    <w:rsid w:val="00FA4932"/>
    <w:rsid w:val="00FA4D7B"/>
    <w:rsid w:val="00FB0939"/>
    <w:rsid w:val="00FB6977"/>
    <w:rsid w:val="00FB7316"/>
    <w:rsid w:val="00FC1B2D"/>
    <w:rsid w:val="00FC44F6"/>
    <w:rsid w:val="00FC6DD0"/>
    <w:rsid w:val="00FD2B2A"/>
    <w:rsid w:val="00FD44E5"/>
    <w:rsid w:val="00FE4637"/>
    <w:rsid w:val="00FE5129"/>
    <w:rsid w:val="00FE69C0"/>
    <w:rsid w:val="00FF0025"/>
    <w:rsid w:val="00FF4376"/>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3FFAC"/>
  <w15:docId w15:val="{EF38AC82-D22C-49C8-88B0-883BAEA1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customStyle="1" w:styleId="Car11">
    <w:name w:val="Car11"/>
    <w:basedOn w:val="Normal"/>
    <w:semiHidden/>
    <w:rsid w:val="0064607B"/>
    <w:pPr>
      <w:spacing w:after="160" w:line="240" w:lineRule="exact"/>
      <w:ind w:left="0" w:right="0"/>
      <w:jc w:val="left"/>
    </w:pPr>
    <w:rPr>
      <w:rFonts w:ascii="Verdana" w:hAnsi="Verdana" w:cs="Verdana"/>
      <w:lang w:val="en-AU" w:eastAsia="en-US"/>
    </w:rPr>
  </w:style>
  <w:style w:type="character" w:styleId="Mencinsinresolver">
    <w:name w:val="Unresolved Mention"/>
    <w:basedOn w:val="Fuentedeprrafopredeter"/>
    <w:uiPriority w:val="99"/>
    <w:semiHidden/>
    <w:unhideWhenUsed/>
    <w:rsid w:val="00B41BB7"/>
    <w:rPr>
      <w:color w:val="808080"/>
      <w:shd w:val="clear" w:color="auto" w:fill="E6E6E6"/>
    </w:rPr>
  </w:style>
  <w:style w:type="paragraph" w:customStyle="1" w:styleId="Style10">
    <w:name w:val="Style 10"/>
    <w:basedOn w:val="Normal"/>
    <w:uiPriority w:val="99"/>
    <w:rsid w:val="005F1B83"/>
    <w:pPr>
      <w:widowControl w:val="0"/>
      <w:autoSpaceDE w:val="0"/>
      <w:autoSpaceDN w:val="0"/>
      <w:spacing w:before="252"/>
      <w:ind w:left="0" w:right="0"/>
    </w:pPr>
    <w:rPr>
      <w:rFonts w:eastAsiaTheme="minorEastAsia"/>
      <w:sz w:val="24"/>
      <w:szCs w:val="24"/>
      <w:lang w:val="en-US"/>
    </w:rPr>
  </w:style>
  <w:style w:type="paragraph" w:customStyle="1" w:styleId="Style7">
    <w:name w:val="Style 7"/>
    <w:basedOn w:val="Normal"/>
    <w:uiPriority w:val="99"/>
    <w:rsid w:val="005F1B83"/>
    <w:pPr>
      <w:widowControl w:val="0"/>
      <w:autoSpaceDE w:val="0"/>
      <w:autoSpaceDN w:val="0"/>
      <w:adjustRightInd w:val="0"/>
      <w:ind w:left="0" w:right="0"/>
      <w:jc w:val="left"/>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19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onillas.2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4CF8C-1994-499E-813F-DC05F53F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7485</Words>
  <Characters>41172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48560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4</cp:revision>
  <cp:lastPrinted>2017-08-25T18:43:00Z</cp:lastPrinted>
  <dcterms:created xsi:type="dcterms:W3CDTF">2020-07-03T22:57:00Z</dcterms:created>
  <dcterms:modified xsi:type="dcterms:W3CDTF">2020-07-03T23:02:00Z</dcterms:modified>
</cp:coreProperties>
</file>